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23f43" w14:textId="bf23f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31 декабря 2010 года № 1511 "Об утверждении Правил субсидирования авиамаршрутов"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августа 2026 года № 698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2010 года № 1511 "Об утверждении Правил субсидирования авиамаршрутов"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авиамаршрутов, утвержденные указанным постановлением, дополнить пунктом 3-1 следующего содержания: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Субсидирование авиамаршрутов является мерой государственной поддержки и осуществляется путем включения в реестр мер государственной поддержки частного предпринимательства (далее – реестр), формируемый уполномоченным органом по предпринимательству.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сопровождение ведения реестра осуществляется юридическим лицом, единственным акционером которого является государство, определяемым центральным уполномоченным органом по исполнению бюджета (далее – регистратор).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сопровождение мониторинга использования мер государственной поддержки частного предпринимательства и их получателей осуществляется регистратором в рамках двухуровневой системы государственной поддержки частного предпринимательства, включающей: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первый уровень – регистраторская система, интегрированная с системами второго уровня, содержащая эталонный электронный реестр заявок получателей мер государственной поддержки частного предпринимательства, где посредством окончательного постформатно-логического контроля определяется соответствие получателя мер государственной поддержки частного предпринимательства базовым требованиям, определяемым уполномоченным органом по исполнению бюджета в рамках правил проведения мониторинга использования мер государственной поддержки частного предпринимательства и их получателей;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второй уровень – отраслевые государственные или негосударственные цифровые системы, посредством которых осуществляются прием заявок от получателей мер государственной поддержки частного предпринимательства, их обработка с применением форматно-логического контроля и передача обработанных заявок на первый уровень.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Цифровые системы второго уровня обеспечивают получение согласия от получателей мер государственной поддержки частного предпринимательства на использование сведений, составляющих охраняемую законом тайну, а также сбор, обработку, хранение, выгрузку и использование персональных данных регистратором.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Итоги мониторинга, проведенного посредством двухуровневой системы государственной поддержки частного предпринимательства, предоставляются в уполномоченный орган по предпринимательству.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предоставление меры государственной поддержки частного предпринимательства без включения ее в реестр.".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