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c9ef" w14:textId="0b7c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марта 2023 года № 262 "Об утверждении Концепции развития туристской отрасли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13 июля 2026 года № 613.</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марта 2023 года № 262 "Об утверждении Концепции развития туристской отрасли Республики Казахстан на 2023 – 2029 годы"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туристской отрасли Республики Казахстан на 2023 – 2029 годы, утвержденной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"Паспорт" изложить в следующей редакции:</w:t>
      </w:r>
    </w:p>
    <w:bookmarkStart w:name="z7" w:id="1"/>
    <w:p>
      <w:pPr>
        <w:spacing w:after="0"/>
        <w:ind w:left="0"/>
        <w:jc w:val="both"/>
      </w:pPr>
      <w:r>
        <w:rPr>
          <w:rFonts w:ascii="Times New Roman"/>
          <w:b w:val="false"/>
          <w:i w:val="false"/>
          <w:color w:val="000000"/>
          <w:sz w:val="28"/>
        </w:rPr>
        <w:t xml:space="preserve">
      "1. Паспорт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Концепция развития туристской отрасли Республики Казахстан на 2023 – 2029 годы (далее – Концепция)</w:t>
            </w:r>
          </w:p>
          <w:bookmarkEnd w:id="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июля 2024 года № 611 "Об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3. Пункт 1.3.2 протокола заседания Правительства Республики Казахстан от 27 января 2026 года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государственного органа-разработчика и государственных органов-соисполнителей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 Министерство иностранных дел Республики Казахстан, Министерство внутренних дел Республики Казахстан, Министерство культуры и информации Республики Казахстан, Министерство просвещения Республики Казахстан, Министерство здравоохранения Республики Казахстан, Министерство труда и социальной защиты населения Республики Казахстан, Министерство финансов Республики Казахстан, Министерство национальной экономики Республики Казахстан, Министерство искусственного интеллекта и цифрового развития Республики Казахстан, Министерство торговли и интеграции Республики Казахстан, Министерство экологии и природных ресурсов Республики Казахстан, Министерство транспорта Республики Казахстан, местные исполнительные органы, Комитет национальной безопасности Республики Казахстан (по согласованию),  Национальная палата предпринимателей Республики Казахстан "Атамекен" (по согласованию),  акционерное общество "Национальный инвестиционный холдинг "Байтерек" (по согласованию),  акционерное общество "Национальная компания "KazakhTourism" (по согласованию), акционерное общество "Жасыл даму"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11" w:id="4"/>
    <w:p>
      <w:pPr>
        <w:spacing w:after="0"/>
        <w:ind w:left="0"/>
        <w:jc w:val="both"/>
      </w:pP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Видение развития туристской отрасли":</w:t>
      </w:r>
    </w:p>
    <w:bookmarkStart w:name="z13" w:id="5"/>
    <w:p>
      <w:pPr>
        <w:spacing w:after="0"/>
        <w:ind w:left="0"/>
        <w:jc w:val="both"/>
      </w:pPr>
      <w:r>
        <w:rPr>
          <w:rFonts w:ascii="Times New Roman"/>
          <w:b w:val="false"/>
          <w:i w:val="false"/>
          <w:color w:val="000000"/>
          <w:sz w:val="28"/>
        </w:rPr>
        <w:t>
      абзац восьмой изложить в следующей редакции:</w:t>
      </w:r>
    </w:p>
    <w:bookmarkEnd w:id="5"/>
    <w:bookmarkStart w:name="z14" w:id="6"/>
    <w:p>
      <w:pPr>
        <w:spacing w:after="0"/>
        <w:ind w:left="0"/>
        <w:jc w:val="both"/>
      </w:pPr>
      <w:r>
        <w:rPr>
          <w:rFonts w:ascii="Times New Roman"/>
          <w:b w:val="false"/>
          <w:i w:val="false"/>
          <w:color w:val="000000"/>
          <w:sz w:val="28"/>
        </w:rPr>
        <w:t>
      "Будут внедряться цифровые инструменты, которые повысят конкуренцию на туристском рынке, а также облегчат взаимодействие в отрасли между субъектами.".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принципы и подходы развития туристской отрасли":</w:t>
      </w:r>
    </w:p>
    <w:bookmarkStart w:name="z16" w:id="7"/>
    <w:p>
      <w:pPr>
        <w:spacing w:after="0"/>
        <w:ind w:left="0"/>
        <w:jc w:val="both"/>
      </w:pPr>
      <w:r>
        <w:rPr>
          <w:rFonts w:ascii="Times New Roman"/>
          <w:b w:val="false"/>
          <w:i w:val="false"/>
          <w:color w:val="000000"/>
          <w:sz w:val="28"/>
        </w:rPr>
        <w:t>
      в подразделе "5.2. Создание благоприятного климата, повышение качества сервиса и развитие цифровизации":</w:t>
      </w:r>
    </w:p>
    <w:bookmarkEnd w:id="7"/>
    <w:bookmarkStart w:name="z17" w:id="8"/>
    <w:p>
      <w:pPr>
        <w:spacing w:after="0"/>
        <w:ind w:left="0"/>
        <w:jc w:val="both"/>
      </w:pPr>
      <w:r>
        <w:rPr>
          <w:rFonts w:ascii="Times New Roman"/>
          <w:b w:val="false"/>
          <w:i w:val="false"/>
          <w:color w:val="000000"/>
          <w:sz w:val="28"/>
        </w:rPr>
        <w:t>
      абзацы пятый, десятый, шестнадцатый и тридцать третий исключить;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"6. Целевые индикаторы и ожидаемые результаты в 2029 году" изложить в следующей редакции: </w:t>
      </w:r>
    </w:p>
    <w:bookmarkStart w:name="z19" w:id="9"/>
    <w:p>
      <w:pPr>
        <w:spacing w:after="0"/>
        <w:ind w:left="0"/>
        <w:jc w:val="both"/>
      </w:pPr>
      <w:r>
        <w:rPr>
          <w:rFonts w:ascii="Times New Roman"/>
          <w:b w:val="false"/>
          <w:i w:val="false"/>
          <w:color w:val="000000"/>
          <w:sz w:val="28"/>
        </w:rPr>
        <w:t>
      "6. Целевые индикаторы и ожидаемые результаты в 2029 году</w:t>
      </w:r>
    </w:p>
    <w:bookmarkEnd w:id="9"/>
    <w:bookmarkStart w:name="z20" w:id="10"/>
    <w:p>
      <w:pPr>
        <w:spacing w:after="0"/>
        <w:ind w:left="0"/>
        <w:jc w:val="both"/>
      </w:pPr>
      <w:r>
        <w:rPr>
          <w:rFonts w:ascii="Times New Roman"/>
          <w:b w:val="false"/>
          <w:i w:val="false"/>
          <w:color w:val="000000"/>
          <w:sz w:val="28"/>
        </w:rPr>
        <w:t>
      Эффективность реализации Концепции будет измеряться следующими целевыми индикаторами:</w:t>
      </w:r>
    </w:p>
    <w:bookmarkEnd w:id="10"/>
    <w:bookmarkStart w:name="z21" w:id="11"/>
    <w:p>
      <w:pPr>
        <w:spacing w:after="0"/>
        <w:ind w:left="0"/>
        <w:jc w:val="both"/>
      </w:pPr>
      <w:r>
        <w:rPr>
          <w:rFonts w:ascii="Times New Roman"/>
          <w:b w:val="false"/>
          <w:i w:val="false"/>
          <w:color w:val="000000"/>
          <w:sz w:val="28"/>
        </w:rPr>
        <w:t>
      1. Рост объема ВДС в отрасли туризма до 6,3 трлн теңге.</w:t>
      </w:r>
    </w:p>
    <w:bookmarkEnd w:id="11"/>
    <w:bookmarkStart w:name="z22" w:id="12"/>
    <w:p>
      <w:pPr>
        <w:spacing w:after="0"/>
        <w:ind w:left="0"/>
        <w:jc w:val="both"/>
      </w:pPr>
      <w:r>
        <w:rPr>
          <w:rFonts w:ascii="Times New Roman"/>
          <w:b w:val="false"/>
          <w:i w:val="false"/>
          <w:color w:val="000000"/>
          <w:sz w:val="28"/>
        </w:rPr>
        <w:t>
      2. Рост инвестиций в услугах по проживанию и питанию до 260 млрд теңге.</w:t>
      </w:r>
    </w:p>
    <w:bookmarkEnd w:id="12"/>
    <w:bookmarkStart w:name="z23" w:id="13"/>
    <w:p>
      <w:pPr>
        <w:spacing w:after="0"/>
        <w:ind w:left="0"/>
        <w:jc w:val="both"/>
      </w:pPr>
      <w:r>
        <w:rPr>
          <w:rFonts w:ascii="Times New Roman"/>
          <w:b w:val="false"/>
          <w:i w:val="false"/>
          <w:color w:val="000000"/>
          <w:sz w:val="28"/>
        </w:rPr>
        <w:t>
      3. Увеличение занятости в отрасли туризма до 800 тысяч человек.</w:t>
      </w:r>
    </w:p>
    <w:bookmarkEnd w:id="13"/>
    <w:bookmarkStart w:name="z24" w:id="14"/>
    <w:p>
      <w:pPr>
        <w:spacing w:after="0"/>
        <w:ind w:left="0"/>
        <w:jc w:val="both"/>
      </w:pPr>
      <w:r>
        <w:rPr>
          <w:rFonts w:ascii="Times New Roman"/>
          <w:b w:val="false"/>
          <w:i w:val="false"/>
          <w:color w:val="000000"/>
          <w:sz w:val="28"/>
        </w:rPr>
        <w:t>
      Также по итогам реализации Концепции ожидается достижение следующих результатов в 2029 году:</w:t>
      </w:r>
    </w:p>
    <w:bookmarkEnd w:id="14"/>
    <w:bookmarkStart w:name="z25" w:id="15"/>
    <w:p>
      <w:pPr>
        <w:spacing w:after="0"/>
        <w:ind w:left="0"/>
        <w:jc w:val="both"/>
      </w:pPr>
      <w:r>
        <w:rPr>
          <w:rFonts w:ascii="Times New Roman"/>
          <w:b w:val="false"/>
          <w:i w:val="false"/>
          <w:color w:val="000000"/>
          <w:sz w:val="28"/>
        </w:rPr>
        <w:t>
      1. Увеличение количества внутренних туристов до 11 млн человек.</w:t>
      </w:r>
    </w:p>
    <w:bookmarkEnd w:id="15"/>
    <w:bookmarkStart w:name="z26" w:id="16"/>
    <w:p>
      <w:pPr>
        <w:spacing w:after="0"/>
        <w:ind w:left="0"/>
        <w:jc w:val="both"/>
      </w:pPr>
      <w:r>
        <w:rPr>
          <w:rFonts w:ascii="Times New Roman"/>
          <w:b w:val="false"/>
          <w:i w:val="false"/>
          <w:color w:val="000000"/>
          <w:sz w:val="28"/>
        </w:rPr>
        <w:t>
      2. Увеличение количества въездных туристов до 4 млн человек.</w:t>
      </w:r>
    </w:p>
    <w:bookmarkEnd w:id="16"/>
    <w:bookmarkStart w:name="z27" w:id="17"/>
    <w:p>
      <w:pPr>
        <w:spacing w:after="0"/>
        <w:ind w:left="0"/>
        <w:jc w:val="both"/>
      </w:pPr>
      <w:r>
        <w:rPr>
          <w:rFonts w:ascii="Times New Roman"/>
          <w:b w:val="false"/>
          <w:i w:val="false"/>
          <w:color w:val="000000"/>
          <w:sz w:val="28"/>
        </w:rPr>
        <w:t>
      3. 50-е место в рейтинге ВЭФ по глобальному Индексу развития путешествий и туризма.";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Концепции развития туристской отрасли Республики Казахстан на 2023 – 2029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9" w:id="18"/>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2026 года № 613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развития туристской отрасли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2023 – 2029 годы</w:t>
            </w:r>
          </w:p>
        </w:tc>
      </w:tr>
    </w:tbl>
    <w:bookmarkStart w:name="z33" w:id="19"/>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туристской отрасли Республики Казахстан на 2023 – 2029 годы</w:t>
      </w:r>
    </w:p>
    <w:bookmarkEnd w:id="19"/>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финансирования
</w:t>
            </w:r>
          </w:p>
        </w:tc>
        <w:tc>
          <w:tcPr>
            <w:tcW w:w="17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1. Развитие инженерно-коммуникационной и транспортной инфраструктуры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Целевой индикатор 1. Рост объема ВДС в отрасли туризма до 6,3 трлн теңге:</w:t>
            </w:r>
          </w:p>
          <w:p>
            <w:pPr>
              <w:spacing w:after="20"/>
              <w:ind w:left="20"/>
              <w:jc w:val="both"/>
            </w:pPr>
            <w:r>
              <w:rPr>
                <w:rFonts w:ascii="Times New Roman"/>
                <w:b/>
                <w:i w:val="false"/>
                <w:color w:val="000000"/>
                <w:sz w:val="20"/>
              </w:rPr>
              <w:t>
</w:t>
            </w:r>
            <w:r>
              <w:rPr>
                <w:rFonts w:ascii="Times New Roman"/>
                <w:b/>
                <w:i w:val="false"/>
                <w:color w:val="000000"/>
                <w:sz w:val="20"/>
              </w:rPr>
              <w:t>2023 год – 3,5 трлн теңге;</w:t>
            </w:r>
          </w:p>
          <w:p>
            <w:pPr>
              <w:spacing w:after="20"/>
              <w:ind w:left="20"/>
              <w:jc w:val="both"/>
            </w:pPr>
            <w:r>
              <w:rPr>
                <w:rFonts w:ascii="Times New Roman"/>
                <w:b/>
                <w:i w:val="false"/>
                <w:color w:val="000000"/>
                <w:sz w:val="20"/>
              </w:rPr>
              <w:t>
</w:t>
            </w:r>
            <w:r>
              <w:rPr>
                <w:rFonts w:ascii="Times New Roman"/>
                <w:b/>
                <w:i w:val="false"/>
                <w:color w:val="000000"/>
                <w:sz w:val="20"/>
              </w:rPr>
              <w:t>2024 год – 3,9 трлн теңге;</w:t>
            </w:r>
          </w:p>
          <w:p>
            <w:pPr>
              <w:spacing w:after="20"/>
              <w:ind w:left="20"/>
              <w:jc w:val="both"/>
            </w:pPr>
            <w:r>
              <w:rPr>
                <w:rFonts w:ascii="Times New Roman"/>
                <w:b/>
                <w:i w:val="false"/>
                <w:color w:val="000000"/>
                <w:sz w:val="20"/>
              </w:rPr>
              <w:t>
</w:t>
            </w:r>
            <w:r>
              <w:rPr>
                <w:rFonts w:ascii="Times New Roman"/>
                <w:b/>
                <w:i w:val="false"/>
                <w:color w:val="000000"/>
                <w:sz w:val="20"/>
              </w:rPr>
              <w:t>2025 год – 4,2 трлн теңге;</w:t>
            </w:r>
          </w:p>
          <w:p>
            <w:pPr>
              <w:spacing w:after="20"/>
              <w:ind w:left="20"/>
              <w:jc w:val="both"/>
            </w:pPr>
            <w:r>
              <w:rPr>
                <w:rFonts w:ascii="Times New Roman"/>
                <w:b/>
                <w:i w:val="false"/>
                <w:color w:val="000000"/>
                <w:sz w:val="20"/>
              </w:rPr>
              <w:t>
</w:t>
            </w:r>
            <w:r>
              <w:rPr>
                <w:rFonts w:ascii="Times New Roman"/>
                <w:b/>
                <w:i w:val="false"/>
                <w:color w:val="000000"/>
                <w:sz w:val="20"/>
              </w:rPr>
              <w:t>2026 год – 4,7 трлн теңге;</w:t>
            </w:r>
          </w:p>
          <w:p>
            <w:pPr>
              <w:spacing w:after="20"/>
              <w:ind w:left="20"/>
              <w:jc w:val="both"/>
            </w:pPr>
            <w:r>
              <w:rPr>
                <w:rFonts w:ascii="Times New Roman"/>
                <w:b/>
                <w:i w:val="false"/>
                <w:color w:val="000000"/>
                <w:sz w:val="20"/>
              </w:rPr>
              <w:t>
</w:t>
            </w:r>
            <w:r>
              <w:rPr>
                <w:rFonts w:ascii="Times New Roman"/>
                <w:b/>
                <w:i w:val="false"/>
                <w:color w:val="000000"/>
                <w:sz w:val="20"/>
              </w:rPr>
              <w:t>2027 год – 5,1 трлн теңге;</w:t>
            </w:r>
          </w:p>
          <w:p>
            <w:pPr>
              <w:spacing w:after="20"/>
              <w:ind w:left="20"/>
              <w:jc w:val="both"/>
            </w:pPr>
            <w:r>
              <w:rPr>
                <w:rFonts w:ascii="Times New Roman"/>
                <w:b/>
                <w:i w:val="false"/>
                <w:color w:val="000000"/>
                <w:sz w:val="20"/>
              </w:rPr>
              <w:t>
</w:t>
            </w:r>
            <w:r>
              <w:rPr>
                <w:rFonts w:ascii="Times New Roman"/>
                <w:b/>
                <w:i w:val="false"/>
                <w:color w:val="000000"/>
                <w:sz w:val="20"/>
              </w:rPr>
              <w:t>2028 год – 5,6 трлн теңге;</w:t>
            </w:r>
          </w:p>
          <w:p>
            <w:pPr>
              <w:spacing w:after="20"/>
              <w:ind w:left="20"/>
              <w:jc w:val="both"/>
            </w:pPr>
            <w:r>
              <w:rPr>
                <w:rFonts w:ascii="Times New Roman"/>
                <w:b/>
                <w:i w:val="false"/>
                <w:color w:val="000000"/>
                <w:sz w:val="20"/>
              </w:rPr>
              <w:t>
</w:t>
            </w:r>
            <w:r>
              <w:rPr>
                <w:rFonts w:ascii="Times New Roman"/>
                <w:b/>
                <w:i w:val="false"/>
                <w:color w:val="000000"/>
                <w:sz w:val="20"/>
              </w:rPr>
              <w:t>2029 год – 6,3 трлн теңге</w:t>
            </w:r>
          </w:p>
          <w:p>
            <w:pPr>
              <w:spacing w:after="20"/>
              <w:ind w:left="20"/>
              <w:jc w:val="both"/>
            </w:pPr>
            <w:r>
              <w:rPr>
                <w:rFonts w:ascii="Times New Roman"/>
                <w:b/>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туристских дестинаций с целью оценки обеспеченности   инженерной и транспортной инфраструктурой с определением развития инфраструктуры в качестве важного направления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инфраструктурных проектов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туристских маршрутов на территориях национальных природных парков и заповедников с обеспечением необходимой инфраструктурой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благоустройству</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реализации инфраструктурных проектов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троп согласно национальному стандарту Республики Казахстан 50.1.9-2023 "Туристские тропы. Общие требования"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МЭПР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обеспечению туристских дестинаций связью и доступом к сети Интернет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МИИЦР,</w:t>
            </w:r>
          </w:p>
          <w:bookmarkEnd w:id="20"/>
          <w:p>
            <w:pPr>
              <w:spacing w:after="20"/>
              <w:ind w:left="20"/>
              <w:jc w:val="both"/>
            </w:pPr>
            <w:r>
              <w:rPr>
                <w:rFonts w:ascii="Times New Roman"/>
                <w:b w:val="false"/>
                <w:i w:val="false"/>
                <w:color w:val="000000"/>
                <w:sz w:val="20"/>
              </w:rPr>
              <w:t>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обеспеченности курортных зон полигонами ТБО, а также инфраструктурой по раздельному сбору, сортировке и переработке с учетом фактической и прогнозной туристской нагрузки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1757" w:type="dxa"/>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I квартал</w:t>
            </w:r>
          </w:p>
          <w:bookmarkEnd w:id="21"/>
          <w:p>
            <w:pPr>
              <w:spacing w:after="20"/>
              <w:ind w:left="20"/>
              <w:jc w:val="both"/>
            </w:pPr>
            <w:r>
              <w:rPr>
                <w:rFonts w:ascii="Times New Roman"/>
                <w:b w:val="false"/>
                <w:i w:val="false"/>
                <w:color w:val="000000"/>
                <w:sz w:val="20"/>
              </w:rPr>
              <w:t>
2028 года</w:t>
            </w:r>
          </w:p>
        </w:tc>
        <w:tc>
          <w:tcPr>
            <w:tcW w:w="1757" w:type="dxa"/>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МИО, МЭПР,</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АО "Жасыл даму" (по согласованию),</w:t>
            </w:r>
          </w:p>
          <w:p>
            <w:pPr>
              <w:spacing w:after="20"/>
              <w:ind w:left="20"/>
              <w:jc w:val="both"/>
            </w:pPr>
            <w:r>
              <w:rPr>
                <w:rFonts w:ascii="Times New Roman"/>
                <w:b w:val="false"/>
                <w:i w:val="false"/>
                <w:color w:val="000000"/>
                <w:sz w:val="20"/>
              </w:rPr>
              <w:t>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пляжных зон на территориях курортных зон в соответствии со стандартом по благоустройству пляжей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объектов в эксплуатацию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национальной рейтинговой оценки регионов по уровню развитости туристской инфраструктуры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увеличению количества поездов, имеющих комфортабельные вагоны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увеличению доли иностранных лоукостеров на авиамаршрутах, имеющих спрос среди туристов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увеличению количества авиарейсов в город Актау из отдаленно расположенных городов Республики Казахстан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2. Формирование благоприятных условий для туристского бизнеса и привлечения инвестиций</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Целевой индикатор 2. Рост инвестиций в услугах по проживанию и питанию до 260 млрд теңге:</w:t>
            </w:r>
          </w:p>
          <w:p>
            <w:pPr>
              <w:spacing w:after="20"/>
              <w:ind w:left="20"/>
              <w:jc w:val="both"/>
            </w:pPr>
            <w:r>
              <w:rPr>
                <w:rFonts w:ascii="Times New Roman"/>
                <w:b/>
                <w:i w:val="false"/>
                <w:color w:val="000000"/>
                <w:sz w:val="20"/>
              </w:rPr>
              <w:t>
</w:t>
            </w:r>
            <w:r>
              <w:rPr>
                <w:rFonts w:ascii="Times New Roman"/>
                <w:b/>
                <w:i w:val="false"/>
                <w:color w:val="000000"/>
                <w:sz w:val="20"/>
              </w:rPr>
              <w:t>2023 год – 131 млрд теңге;</w:t>
            </w:r>
          </w:p>
          <w:p>
            <w:pPr>
              <w:spacing w:after="20"/>
              <w:ind w:left="20"/>
              <w:jc w:val="both"/>
            </w:pPr>
            <w:r>
              <w:rPr>
                <w:rFonts w:ascii="Times New Roman"/>
                <w:b/>
                <w:i w:val="false"/>
                <w:color w:val="000000"/>
                <w:sz w:val="20"/>
              </w:rPr>
              <w:t>
</w:t>
            </w:r>
            <w:r>
              <w:rPr>
                <w:rFonts w:ascii="Times New Roman"/>
                <w:b/>
                <w:i w:val="false"/>
                <w:color w:val="000000"/>
                <w:sz w:val="20"/>
              </w:rPr>
              <w:t>2024 год – 140 млрд теңге;</w:t>
            </w:r>
          </w:p>
          <w:p>
            <w:pPr>
              <w:spacing w:after="20"/>
              <w:ind w:left="20"/>
              <w:jc w:val="both"/>
            </w:pPr>
            <w:r>
              <w:rPr>
                <w:rFonts w:ascii="Times New Roman"/>
                <w:b/>
                <w:i w:val="false"/>
                <w:color w:val="000000"/>
                <w:sz w:val="20"/>
              </w:rPr>
              <w:t>
</w:t>
            </w:r>
            <w:r>
              <w:rPr>
                <w:rFonts w:ascii="Times New Roman"/>
                <w:b/>
                <w:i w:val="false"/>
                <w:color w:val="000000"/>
                <w:sz w:val="20"/>
              </w:rPr>
              <w:t>2025 год – 160 млрд теңге;</w:t>
            </w:r>
          </w:p>
          <w:p>
            <w:pPr>
              <w:spacing w:after="20"/>
              <w:ind w:left="20"/>
              <w:jc w:val="both"/>
            </w:pPr>
            <w:r>
              <w:rPr>
                <w:rFonts w:ascii="Times New Roman"/>
                <w:b/>
                <w:i w:val="false"/>
                <w:color w:val="000000"/>
                <w:sz w:val="20"/>
              </w:rPr>
              <w:t>
</w:t>
            </w:r>
            <w:r>
              <w:rPr>
                <w:rFonts w:ascii="Times New Roman"/>
                <w:b/>
                <w:i w:val="false"/>
                <w:color w:val="000000"/>
                <w:sz w:val="20"/>
              </w:rPr>
              <w:t>2026 год – 180 млрд теңге;</w:t>
            </w:r>
          </w:p>
          <w:p>
            <w:pPr>
              <w:spacing w:after="20"/>
              <w:ind w:left="20"/>
              <w:jc w:val="both"/>
            </w:pPr>
            <w:r>
              <w:rPr>
                <w:rFonts w:ascii="Times New Roman"/>
                <w:b/>
                <w:i w:val="false"/>
                <w:color w:val="000000"/>
                <w:sz w:val="20"/>
              </w:rPr>
              <w:t>
</w:t>
            </w:r>
            <w:r>
              <w:rPr>
                <w:rFonts w:ascii="Times New Roman"/>
                <w:b/>
                <w:i w:val="false"/>
                <w:color w:val="000000"/>
                <w:sz w:val="20"/>
              </w:rPr>
              <w:t>2027 год – 200 млрд теңге;</w:t>
            </w:r>
          </w:p>
          <w:p>
            <w:pPr>
              <w:spacing w:after="20"/>
              <w:ind w:left="20"/>
              <w:jc w:val="both"/>
            </w:pPr>
            <w:r>
              <w:rPr>
                <w:rFonts w:ascii="Times New Roman"/>
                <w:b/>
                <w:i w:val="false"/>
                <w:color w:val="000000"/>
                <w:sz w:val="20"/>
              </w:rPr>
              <w:t>
</w:t>
            </w:r>
            <w:r>
              <w:rPr>
                <w:rFonts w:ascii="Times New Roman"/>
                <w:b/>
                <w:i w:val="false"/>
                <w:color w:val="000000"/>
                <w:sz w:val="20"/>
              </w:rPr>
              <w:t>2028 год – 220 млрд теңге;</w:t>
            </w:r>
          </w:p>
          <w:p>
            <w:pPr>
              <w:spacing w:after="20"/>
              <w:ind w:left="20"/>
              <w:jc w:val="both"/>
            </w:pPr>
            <w:r>
              <w:rPr>
                <w:rFonts w:ascii="Times New Roman"/>
                <w:b/>
                <w:i w:val="false"/>
                <w:color w:val="000000"/>
                <w:sz w:val="20"/>
              </w:rPr>
              <w:t>
2029 год – 260 млрд теңге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правового регулирования деятельности курортных зон с определением их статуса, границ и специального режима функционирования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льготного кредитования проектов в сфере туризма по линии АО "БРК" и АО "Фонд "Даму", а также путем использования инструментов социально-предпринимательских корпораций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инвестиционных проектов в сфере туризма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"НИХ "Байтерек"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торговых зон (аутлетов) в курортных зонах Туркестана и Мангистау с предусмотрением мер поддержки по линии социально-предпринимательских корпораций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Мангистауской и Туркестанской областей, МТИ,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строительство туристских объектов в регионах с привлечением инвесторов (места размещения, тематические парки)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МИД,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крупных инвестиционных проектов в сфере туризма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инвестиционных проектов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МИО,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разделов по развитию туризма в планы развития областей с обязательным согласованием с уполномоченным органом (МТС)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областей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МНЭ</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xml:space="preserve">
Проведение анализа действующих процедур по пересечению границы туристами и ввозу личного транспорта (автомобили, мотоциклы, автодома, туристские автобусы), выработка предложений по их упрощению без ущерба для национальной безопасности и фискальных интересов страны </w:t>
            </w:r>
          </w:p>
          <w:bookmarkEnd w:id="23"/>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коридор"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МВД, МФ, МТ, КНБ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пунктов пропуска на границе Республики Казахстан с учетом потребностей туристов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МТ, МФ, КНБ</w:t>
            </w:r>
          </w:p>
          <w:bookmarkEnd w:id="24"/>
          <w:p>
            <w:pPr>
              <w:spacing w:after="20"/>
              <w:ind w:left="20"/>
              <w:jc w:val="both"/>
            </w:pPr>
            <w:r>
              <w:rPr>
                <w:rFonts w:ascii="Times New Roman"/>
                <w:b w:val="false"/>
                <w:i w:val="false"/>
                <w:color w:val="000000"/>
                <w:sz w:val="20"/>
              </w:rPr>
              <w:t>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Принятие мер по оборудованию и благоустройству специальных мест для самостоятельного отдыха граждан</w:t>
            </w:r>
          </w:p>
          <w:bookmarkEnd w:id="25"/>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цифровой платформы по реализации мер государственной поддержки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привлечению ведущих мировых франшиз гостиничного и ресторанного бизнеса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франшиз</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улучшению ведения статистического учета туристов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БНС АСПиР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благоустройства природных объектов, обладающих туристским потенциалом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Разработка и оцифровка генеральных планов населенных пунктов, расположенных в курортных зонах, а также национальных парков</w:t>
            </w:r>
          </w:p>
          <w:bookmarkEnd w:id="26"/>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планы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МИО, МЭПР, МИИЦР</w:t>
            </w:r>
          </w:p>
          <w:bookmarkEnd w:id="27"/>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благоустройства территорий железнодорожных станций и автовокзалов в курортных зонах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3. Совершенствование визово-миграционного режима</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Проработка мер по расширению перечня стран с безвизовым режимом въезда в Республику Казахстан в целях стимулирования туристского потока</w:t>
            </w:r>
          </w:p>
          <w:bookmarkEnd w:id="28"/>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стран с безвизовым режимом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МИД, КНБ</w:t>
            </w:r>
          </w:p>
          <w:bookmarkEnd w:id="29"/>
          <w:p>
            <w:pPr>
              <w:spacing w:after="20"/>
              <w:ind w:left="20"/>
              <w:jc w:val="both"/>
            </w:pPr>
            <w:r>
              <w:rPr>
                <w:rFonts w:ascii="Times New Roman"/>
                <w:b w:val="false"/>
                <w:i w:val="false"/>
                <w:color w:val="000000"/>
                <w:sz w:val="20"/>
              </w:rPr>
              <w:t>
(по согласованию), МВД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Введение безвизового режима для резидентов Объединенных Арабских Эмиратов сроком пребывания до 30 дней</w:t>
            </w:r>
          </w:p>
          <w:bookmarkEnd w:id="30"/>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Проработка вопроса выделения квот на привлечение иностранной рабочей силы в отрасль туризма региона путем подачи соответствующих заявок в МТСЗН</w:t>
            </w:r>
          </w:p>
          <w:bookmarkEnd w:id="31"/>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МТЗСН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4. Развитие туристских продуктов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Целевой индикатор 3.</w:t>
            </w:r>
          </w:p>
          <w:p>
            <w:pPr>
              <w:spacing w:after="20"/>
              <w:ind w:left="20"/>
              <w:jc w:val="both"/>
            </w:pPr>
            <w:r>
              <w:rPr>
                <w:rFonts w:ascii="Times New Roman"/>
                <w:b/>
                <w:i w:val="false"/>
                <w:color w:val="000000"/>
                <w:sz w:val="20"/>
              </w:rPr>
              <w:t>
</w:t>
            </w:r>
            <w:r>
              <w:rPr>
                <w:rFonts w:ascii="Times New Roman"/>
                <w:b/>
                <w:i w:val="false"/>
                <w:color w:val="000000"/>
                <w:sz w:val="20"/>
              </w:rPr>
              <w:t>Увеличение занятости в отрасли туризма до 800 тыс. чел.:</w:t>
            </w:r>
          </w:p>
          <w:p>
            <w:pPr>
              <w:spacing w:after="20"/>
              <w:ind w:left="20"/>
              <w:jc w:val="both"/>
            </w:pPr>
            <w:r>
              <w:rPr>
                <w:rFonts w:ascii="Times New Roman"/>
                <w:b/>
                <w:i w:val="false"/>
                <w:color w:val="000000"/>
                <w:sz w:val="20"/>
              </w:rPr>
              <w:t>
</w:t>
            </w:r>
            <w:r>
              <w:rPr>
                <w:rFonts w:ascii="Times New Roman"/>
                <w:b/>
                <w:i w:val="false"/>
                <w:color w:val="000000"/>
                <w:sz w:val="20"/>
              </w:rPr>
              <w:t>2023 год – 520 тыс. человек;</w:t>
            </w:r>
          </w:p>
          <w:p>
            <w:pPr>
              <w:spacing w:after="20"/>
              <w:ind w:left="20"/>
              <w:jc w:val="both"/>
            </w:pPr>
            <w:r>
              <w:rPr>
                <w:rFonts w:ascii="Times New Roman"/>
                <w:b/>
                <w:i w:val="false"/>
                <w:color w:val="000000"/>
                <w:sz w:val="20"/>
              </w:rPr>
              <w:t>
</w:t>
            </w:r>
            <w:r>
              <w:rPr>
                <w:rFonts w:ascii="Times New Roman"/>
                <w:b/>
                <w:i w:val="false"/>
                <w:color w:val="000000"/>
                <w:sz w:val="20"/>
              </w:rPr>
              <w:t>2024 год – 550 тыс. человек;</w:t>
            </w:r>
          </w:p>
          <w:p>
            <w:pPr>
              <w:spacing w:after="20"/>
              <w:ind w:left="20"/>
              <w:jc w:val="both"/>
            </w:pPr>
            <w:r>
              <w:rPr>
                <w:rFonts w:ascii="Times New Roman"/>
                <w:b/>
                <w:i w:val="false"/>
                <w:color w:val="000000"/>
                <w:sz w:val="20"/>
              </w:rPr>
              <w:t>
</w:t>
            </w:r>
            <w:r>
              <w:rPr>
                <w:rFonts w:ascii="Times New Roman"/>
                <w:b/>
                <w:i w:val="false"/>
                <w:color w:val="000000"/>
                <w:sz w:val="20"/>
              </w:rPr>
              <w:t>2025 год – 590 тыс. человек;</w:t>
            </w:r>
          </w:p>
          <w:p>
            <w:pPr>
              <w:spacing w:after="20"/>
              <w:ind w:left="20"/>
              <w:jc w:val="both"/>
            </w:pPr>
            <w:r>
              <w:rPr>
                <w:rFonts w:ascii="Times New Roman"/>
                <w:b/>
                <w:i w:val="false"/>
                <w:color w:val="000000"/>
                <w:sz w:val="20"/>
              </w:rPr>
              <w:t>
</w:t>
            </w:r>
            <w:r>
              <w:rPr>
                <w:rFonts w:ascii="Times New Roman"/>
                <w:b/>
                <w:i w:val="false"/>
                <w:color w:val="000000"/>
                <w:sz w:val="20"/>
              </w:rPr>
              <w:t>2026 год – 640 тыс. человек;</w:t>
            </w:r>
          </w:p>
          <w:p>
            <w:pPr>
              <w:spacing w:after="20"/>
              <w:ind w:left="20"/>
              <w:jc w:val="both"/>
            </w:pPr>
            <w:r>
              <w:rPr>
                <w:rFonts w:ascii="Times New Roman"/>
                <w:b/>
                <w:i w:val="false"/>
                <w:color w:val="000000"/>
                <w:sz w:val="20"/>
              </w:rPr>
              <w:t>
</w:t>
            </w:r>
            <w:r>
              <w:rPr>
                <w:rFonts w:ascii="Times New Roman"/>
                <w:b/>
                <w:i w:val="false"/>
                <w:color w:val="000000"/>
                <w:sz w:val="20"/>
              </w:rPr>
              <w:t>2027 год – 690 тыс. человек;</w:t>
            </w:r>
          </w:p>
          <w:p>
            <w:pPr>
              <w:spacing w:after="20"/>
              <w:ind w:left="20"/>
              <w:jc w:val="both"/>
            </w:pPr>
            <w:r>
              <w:rPr>
                <w:rFonts w:ascii="Times New Roman"/>
                <w:b/>
                <w:i w:val="false"/>
                <w:color w:val="000000"/>
                <w:sz w:val="20"/>
              </w:rPr>
              <w:t>
</w:t>
            </w:r>
            <w:r>
              <w:rPr>
                <w:rFonts w:ascii="Times New Roman"/>
                <w:b/>
                <w:i w:val="false"/>
                <w:color w:val="000000"/>
                <w:sz w:val="20"/>
              </w:rPr>
              <w:t>2028 год – 740 тыс. человек;</w:t>
            </w:r>
          </w:p>
          <w:p>
            <w:pPr>
              <w:spacing w:after="20"/>
              <w:ind w:left="20"/>
              <w:jc w:val="both"/>
            </w:pPr>
            <w:r>
              <w:rPr>
                <w:rFonts w:ascii="Times New Roman"/>
                <w:b/>
                <w:i w:val="false"/>
                <w:color w:val="000000"/>
                <w:sz w:val="20"/>
              </w:rPr>
              <w:t>
2029 год – 800 тыс. человек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добровольной оценки качества туристских услуг (знак качества)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"Знак качества"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классификации мест размещения туристов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МТС, АО "НК "Kazakh Tourism"</w:t>
            </w:r>
          </w:p>
          <w:bookmarkEnd w:id="32"/>
          <w:p>
            <w:pPr>
              <w:spacing w:after="20"/>
              <w:ind w:left="20"/>
              <w:jc w:val="both"/>
            </w:pPr>
            <w:r>
              <w:rPr>
                <w:rFonts w:ascii="Times New Roman"/>
                <w:b w:val="false"/>
                <w:i w:val="false"/>
                <w:color w:val="000000"/>
                <w:sz w:val="20"/>
              </w:rPr>
              <w:t>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xml:space="preserve">
Распространение функционирования механизма Tax Free во всех крупных городах и переход на постоянную основу </w:t>
            </w:r>
          </w:p>
          <w:bookmarkEnd w:id="33"/>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продвижение культуры бережного отношения к туристским ресурсам и принципов ответственного туризма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МТС, АО "НК "Kazakh Tourism"</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МКИ, МЭПР, МП</w:t>
            </w:r>
          </w:p>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механизма предоставления грантового финансирования для развития агротуристской деятельности, ремесленничества и производства юрт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законодательство, предусматривающих развитие охотничьего туризма путем организации трофейной охоты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развитию нишевых видов туризма (охотничий, агротуризм, медицинский и др.)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мер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1757" w:type="dxa"/>
            <w:tcBorders/>
            <w:tcMar>
              <w:top w:w="15" w:type="dxa"/>
              <w:left w:w="15" w:type="dxa"/>
              <w:bottom w:w="15" w:type="dxa"/>
              <w:right w:w="15" w:type="dxa"/>
            </w:tcMar>
            <w:vAlign w:val="center"/>
          </w:tcPr>
          <w:bookmarkStart w:name="z78" w:id="35"/>
          <w:p>
            <w:pPr>
              <w:spacing w:after="20"/>
              <w:ind w:left="20"/>
              <w:jc w:val="both"/>
            </w:pPr>
            <w:r>
              <w:rPr>
                <w:rFonts w:ascii="Times New Roman"/>
                <w:b w:val="false"/>
                <w:i w:val="false"/>
                <w:color w:val="000000"/>
                <w:sz w:val="20"/>
              </w:rPr>
              <w:t>
МТС, АО "НК "Kazakh Tourism"</w:t>
            </w:r>
          </w:p>
          <w:bookmarkEnd w:id="35"/>
          <w:p>
            <w:pPr>
              <w:spacing w:after="20"/>
              <w:ind w:left="20"/>
              <w:jc w:val="both"/>
            </w:pPr>
            <w:r>
              <w:rPr>
                <w:rFonts w:ascii="Times New Roman"/>
                <w:b w:val="false"/>
                <w:i w:val="false"/>
                <w:color w:val="000000"/>
                <w:sz w:val="20"/>
              </w:rPr>
              <w:t>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расчета управляемой рекреационной емкости особо охраняемых природных территорий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туристских сельских населенных пунктов в рамках проекта "Tourism Village"</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"Tourism Village"</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Паспортизация, маркировка, разработка и публикация путеводителей конных маршрутов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Акмолинской, Алматинской, Восточно-Казахстанской, Павлодарской областей, областей Ұлытау, Абай и Жетісу</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развитию детско-юношеского туризма, включая реализацию проекта "Живые уроки"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развитию детско-юношеского туризма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bookmarkStart w:name="z79" w:id="36"/>
          <w:p>
            <w:pPr>
              <w:spacing w:after="20"/>
              <w:ind w:left="20"/>
              <w:jc w:val="both"/>
            </w:pPr>
            <w:r>
              <w:rPr>
                <w:rFonts w:ascii="Times New Roman"/>
                <w:b w:val="false"/>
                <w:i w:val="false"/>
                <w:color w:val="000000"/>
                <w:sz w:val="20"/>
              </w:rPr>
              <w:t>
МИО, МП, НПП "Атамекен"</w:t>
            </w:r>
          </w:p>
          <w:bookmarkEnd w:id="36"/>
          <w:p>
            <w:pPr>
              <w:spacing w:after="20"/>
              <w:ind w:left="20"/>
              <w:jc w:val="both"/>
            </w:pPr>
            <w:r>
              <w:rPr>
                <w:rFonts w:ascii="Times New Roman"/>
                <w:b w:val="false"/>
                <w:i w:val="false"/>
                <w:color w:val="000000"/>
                <w:sz w:val="20"/>
              </w:rPr>
              <w:t>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бесплатного доступа к государственным объектам туризма и туристским ресурсам для гидов, экскурсоводов и инструкторов туризма в составе туристских групп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объектов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МКИ, МЭПР, МИО,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ремесленников с контактными данными в открытом доступе</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МТС,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круглогодичных площадок для демонстрации и сбыта ремесленнической продукции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ремесленников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международных выставках, проведение B2B встреч на международных и внутренних рынках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туристского потенциала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лиц для назначения послами MICE туризма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не менее 100 заявок на проведение конгрессов международных ассоциаций в Республике Казахстан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информационных и технических туров для организаторов международных мероприятий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туры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МТС,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поддержки проведения международных MICE мероприятий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гастрономического путеводителя (Gault&amp;Millau)</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путеводитель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bookmarkStart w:name="z80" w:id="37"/>
          <w:p>
            <w:pPr>
              <w:spacing w:after="20"/>
              <w:ind w:left="20"/>
              <w:jc w:val="both"/>
            </w:pPr>
            <w:r>
              <w:rPr>
                <w:rFonts w:ascii="Times New Roman"/>
                <w:b w:val="false"/>
                <w:i w:val="false"/>
                <w:color w:val="000000"/>
                <w:sz w:val="20"/>
              </w:rPr>
              <w:t>
МИО, МТС,</w:t>
            </w:r>
          </w:p>
          <w:bookmarkEnd w:id="37"/>
          <w:p>
            <w:pPr>
              <w:spacing w:after="20"/>
              <w:ind w:left="20"/>
              <w:jc w:val="both"/>
            </w:pPr>
            <w:r>
              <w:rPr>
                <w:rFonts w:ascii="Times New Roman"/>
                <w:b w:val="false"/>
                <w:i w:val="false"/>
                <w:color w:val="000000"/>
                <w:sz w:val="20"/>
              </w:rPr>
              <w:t>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гастрономических выставках с присутствием шеф-поваров и команд заведений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единого туристского путеводителя по стране</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путеводитель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мест для установки и обустройства караванинг-стоянок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караванинг-стоянок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совершенствование туристской и экскурсионной работы среди детей, подростков и молодежи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МП, МКИ, АО "НК "Kazakh Tourism"</w:t>
            </w:r>
          </w:p>
          <w:bookmarkEnd w:id="38"/>
          <w:p>
            <w:pPr>
              <w:spacing w:after="20"/>
              <w:ind w:left="20"/>
              <w:jc w:val="both"/>
            </w:pPr>
            <w:r>
              <w:rPr>
                <w:rFonts w:ascii="Times New Roman"/>
                <w:b w:val="false"/>
                <w:i w:val="false"/>
                <w:color w:val="000000"/>
                <w:sz w:val="20"/>
              </w:rPr>
              <w:t>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практических занятий по экотуризму и агротуризму, в том числе ведению гостевых домов, для сельских жителей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текстов для краеведческих экскурсий по городам, курортам и достопримечательностям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национального событийного календаря якорных мероприятий страны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событийный календарь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по развитию межрегиональных туристских маршрутов с проведением инвентаризации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5. Маркетинг и продвижение</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единого туристского бренда Казахстана на международных площадках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информационных туров для иностранных туристских операторов, представителей СМИ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туры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календаря участия Казахстана и регионов в международных отраслевых мероприятиях по туризму: участие в международных туристских выставках (обеспечение не менее 1-3 туроператоров въездного туризма), проведение роудшоу, информационных туров в поддержку туроператоров выездного туризма целевых рынков, медиапредставителей, блогеров и (или) лидеров мнения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МИО, МИД,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присутствия Казахстана на онлайн платформах и социальных сетях: маркетинговые кампании совместно с OTA, ведение социальных сетей на языке туриста целевых рынков, поисковая реклама, контент-маркетинг, AI-инструменты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 в соцсетях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w:t>
            </w:r>
          </w:p>
        </w:tc>
        <w:tc>
          <w:tcPr>
            <w:tcW w:w="1757" w:type="dxa"/>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МТС, МИО, АО "НК "Kazakh Tourism" (по согласованию)</w:t>
            </w:r>
          </w:p>
          <w:bookmarkEnd w:id="39"/>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6. Кадровое обеспечение сферы туризма</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профессиональной подготовки гидов и экскурсоводов, в том числе для детских групп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гидов и экскурсоводов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цифровой платформы в сфере туризма, в том числе для цифровизации деятельности гидов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АО "НК "Kazakh Tourism"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субъектов туристского бизнеса ESG-подходам и устойчивым практикам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мероприятий</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МИО, МЭПР,</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АО "НК "Kazakh Tourism" (по согласованию),</w:t>
            </w:r>
          </w:p>
          <w:p>
            <w:pPr>
              <w:spacing w:after="20"/>
              <w:ind w:left="20"/>
              <w:jc w:val="both"/>
            </w:pPr>
            <w:r>
              <w:rPr>
                <w:rFonts w:ascii="Times New Roman"/>
                <w:b w:val="false"/>
                <w:i w:val="false"/>
                <w:color w:val="000000"/>
                <w:sz w:val="20"/>
              </w:rPr>
              <w:t>
НПП "Атамекен"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краткосрочных тренингов для сотрудников смежных отраслей (сотрудники пограничной службы, полиции, аэропортов и вокзалов, медперсонал, таксисты), контактирующих с туристами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"НК "Kazakh Tourism" (по согласованию), МВД, МТ, МЗ, КНБ (по согласованию)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мобильных учебных команд и обучение кадров по принципу "skills on wheels"</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мобильных учебных команд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 (по согласованию), МИО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предусмотренных средств  </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bl>
    <w:bookmarkStart w:name="z87"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расшифровка аббревиатур: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42"/>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42"/>
    <w:bookmarkStart w:name="z89" w:id="43"/>
    <w:p>
      <w:pPr>
        <w:spacing w:after="0"/>
        <w:ind w:left="0"/>
        <w:jc w:val="both"/>
      </w:pPr>
      <w:r>
        <w:rPr>
          <w:rFonts w:ascii="Times New Roman"/>
          <w:b w:val="false"/>
          <w:i w:val="false"/>
          <w:color w:val="000000"/>
          <w:sz w:val="28"/>
        </w:rPr>
        <w:t xml:space="preserve">
      АО "НИХ "Байтерек" – акционерное общество "Национальный инвестиционный холдинг "Байтерек"; </w:t>
      </w:r>
    </w:p>
    <w:bookmarkEnd w:id="43"/>
    <w:bookmarkStart w:name="z90" w:id="44"/>
    <w:p>
      <w:pPr>
        <w:spacing w:after="0"/>
        <w:ind w:left="0"/>
        <w:jc w:val="both"/>
      </w:pPr>
      <w:r>
        <w:rPr>
          <w:rFonts w:ascii="Times New Roman"/>
          <w:b w:val="false"/>
          <w:i w:val="false"/>
          <w:color w:val="000000"/>
          <w:sz w:val="28"/>
        </w:rPr>
        <w:t xml:space="preserve">
      АО "Фонд "Даму" – акционерное общество "Фонд развития предпринимательства "Даму"; </w:t>
      </w:r>
    </w:p>
    <w:bookmarkEnd w:id="44"/>
    <w:bookmarkStart w:name="z91" w:id="45"/>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45"/>
    <w:bookmarkStart w:name="z92" w:id="46"/>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46"/>
    <w:bookmarkStart w:name="z93" w:id="47"/>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47"/>
    <w:bookmarkStart w:name="z94" w:id="48"/>
    <w:p>
      <w:pPr>
        <w:spacing w:after="0"/>
        <w:ind w:left="0"/>
        <w:jc w:val="both"/>
      </w:pPr>
      <w:r>
        <w:rPr>
          <w:rFonts w:ascii="Times New Roman"/>
          <w:b w:val="false"/>
          <w:i w:val="false"/>
          <w:color w:val="000000"/>
          <w:sz w:val="28"/>
        </w:rPr>
        <w:t>
      АО "Жасыл даму" – акционерное общество "Жасыл даму";</w:t>
      </w:r>
    </w:p>
    <w:bookmarkEnd w:id="48"/>
    <w:bookmarkStart w:name="z95" w:id="49"/>
    <w:p>
      <w:pPr>
        <w:spacing w:after="0"/>
        <w:ind w:left="0"/>
        <w:jc w:val="both"/>
      </w:pPr>
      <w:r>
        <w:rPr>
          <w:rFonts w:ascii="Times New Roman"/>
          <w:b w:val="false"/>
          <w:i w:val="false"/>
          <w:color w:val="000000"/>
          <w:sz w:val="28"/>
        </w:rPr>
        <w:t>
      ЧИ – частные инвестиции;</w:t>
      </w:r>
    </w:p>
    <w:bookmarkEnd w:id="49"/>
    <w:bookmarkStart w:name="z96" w:id="50"/>
    <w:p>
      <w:pPr>
        <w:spacing w:after="0"/>
        <w:ind w:left="0"/>
        <w:jc w:val="both"/>
      </w:pPr>
      <w:r>
        <w:rPr>
          <w:rFonts w:ascii="Times New Roman"/>
          <w:b w:val="false"/>
          <w:i w:val="false"/>
          <w:color w:val="000000"/>
          <w:sz w:val="28"/>
        </w:rPr>
        <w:t>
      МИО – местные исполнительные органы;</w:t>
      </w:r>
    </w:p>
    <w:bookmarkEnd w:id="50"/>
    <w:bookmarkStart w:name="z97" w:id="51"/>
    <w:p>
      <w:pPr>
        <w:spacing w:after="0"/>
        <w:ind w:left="0"/>
        <w:jc w:val="both"/>
      </w:pPr>
      <w:r>
        <w:rPr>
          <w:rFonts w:ascii="Times New Roman"/>
          <w:b w:val="false"/>
          <w:i w:val="false"/>
          <w:color w:val="000000"/>
          <w:sz w:val="28"/>
        </w:rPr>
        <w:t>
      МБ – местный бюджет;</w:t>
      </w:r>
    </w:p>
    <w:bookmarkEnd w:id="51"/>
    <w:bookmarkStart w:name="z98" w:id="52"/>
    <w:p>
      <w:pPr>
        <w:spacing w:after="0"/>
        <w:ind w:left="0"/>
        <w:jc w:val="both"/>
      </w:pPr>
      <w:r>
        <w:rPr>
          <w:rFonts w:ascii="Times New Roman"/>
          <w:b w:val="false"/>
          <w:i w:val="false"/>
          <w:color w:val="000000"/>
          <w:sz w:val="28"/>
        </w:rPr>
        <w:t>
      МТ – Министерство транспорта Республики Казахстан;</w:t>
      </w:r>
    </w:p>
    <w:bookmarkEnd w:id="52"/>
    <w:bookmarkStart w:name="z99" w:id="53"/>
    <w:p>
      <w:pPr>
        <w:spacing w:after="0"/>
        <w:ind w:left="0"/>
        <w:jc w:val="both"/>
      </w:pPr>
      <w:r>
        <w:rPr>
          <w:rFonts w:ascii="Times New Roman"/>
          <w:b w:val="false"/>
          <w:i w:val="false"/>
          <w:color w:val="000000"/>
          <w:sz w:val="28"/>
        </w:rPr>
        <w:t>
      АО "БРК" – акционерное общество "Банк Развития Казахстана";</w:t>
      </w:r>
    </w:p>
    <w:bookmarkEnd w:id="53"/>
    <w:bookmarkStart w:name="z100" w:id="54"/>
    <w:p>
      <w:pPr>
        <w:spacing w:after="0"/>
        <w:ind w:left="0"/>
        <w:jc w:val="both"/>
      </w:pPr>
      <w:r>
        <w:rPr>
          <w:rFonts w:ascii="Times New Roman"/>
          <w:b w:val="false"/>
          <w:i w:val="false"/>
          <w:color w:val="000000"/>
          <w:sz w:val="28"/>
        </w:rPr>
        <w:t>
      МФ – Министерство финансов Республики Казахстан;</w:t>
      </w:r>
    </w:p>
    <w:bookmarkEnd w:id="54"/>
    <w:bookmarkStart w:name="z101" w:id="55"/>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55"/>
    <w:bookmarkStart w:name="z102" w:id="56"/>
    <w:p>
      <w:pPr>
        <w:spacing w:after="0"/>
        <w:ind w:left="0"/>
        <w:jc w:val="both"/>
      </w:pPr>
      <w:r>
        <w:rPr>
          <w:rFonts w:ascii="Times New Roman"/>
          <w:b w:val="false"/>
          <w:i w:val="false"/>
          <w:color w:val="000000"/>
          <w:sz w:val="28"/>
        </w:rPr>
        <w:t>
      МП – Министерство просвещения Республики Казахстан;</w:t>
      </w:r>
    </w:p>
    <w:bookmarkEnd w:id="56"/>
    <w:bookmarkStart w:name="z103" w:id="57"/>
    <w:p>
      <w:pPr>
        <w:spacing w:after="0"/>
        <w:ind w:left="0"/>
        <w:jc w:val="both"/>
      </w:pPr>
      <w:r>
        <w:rPr>
          <w:rFonts w:ascii="Times New Roman"/>
          <w:b w:val="false"/>
          <w:i w:val="false"/>
          <w:color w:val="000000"/>
          <w:sz w:val="28"/>
        </w:rPr>
        <w:t>
      РБ – республиканский бюджет;</w:t>
      </w:r>
    </w:p>
    <w:bookmarkEnd w:id="57"/>
    <w:bookmarkStart w:name="z104" w:id="58"/>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58"/>
    <w:bookmarkStart w:name="z105" w:id="59"/>
    <w:p>
      <w:pPr>
        <w:spacing w:after="0"/>
        <w:ind w:left="0"/>
        <w:jc w:val="both"/>
      </w:pPr>
      <w:r>
        <w:rPr>
          <w:rFonts w:ascii="Times New Roman"/>
          <w:b w:val="false"/>
          <w:i w:val="false"/>
          <w:color w:val="000000"/>
          <w:sz w:val="28"/>
        </w:rPr>
        <w:t>
      БНС АСПиР – Бюро национальной статистики Агентства по стратегическому планированию и реформам Республики Казахстан;</w:t>
      </w:r>
    </w:p>
    <w:bookmarkEnd w:id="59"/>
    <w:bookmarkStart w:name="z106" w:id="60"/>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60"/>
    <w:bookmarkStart w:name="z107" w:id="61"/>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61"/>
    <w:bookmarkStart w:name="z108" w:id="62"/>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62"/>
    <w:bookmarkStart w:name="z109" w:id="63"/>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63"/>
    <w:bookmarkStart w:name="z110" w:id="64"/>
    <w:p>
      <w:pPr>
        <w:spacing w:after="0"/>
        <w:ind w:left="0"/>
        <w:jc w:val="both"/>
      </w:pPr>
      <w:r>
        <w:rPr>
          <w:rFonts w:ascii="Times New Roman"/>
          <w:b w:val="false"/>
          <w:i w:val="false"/>
          <w:color w:val="000000"/>
          <w:sz w:val="28"/>
        </w:rPr>
        <w:t>
      АПр – Аппарат Правительства Республики Казахстан;</w:t>
      </w:r>
    </w:p>
    <w:bookmarkEnd w:id="64"/>
    <w:bookmarkStart w:name="z111" w:id="65"/>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65"/>
    <w:bookmarkStart w:name="z112" w:id="66"/>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66"/>
    <w:bookmarkStart w:name="z113" w:id="67"/>
    <w:p>
      <w:pPr>
        <w:spacing w:after="0"/>
        <w:ind w:left="0"/>
        <w:jc w:val="both"/>
      </w:pPr>
      <w:r>
        <w:rPr>
          <w:rFonts w:ascii="Times New Roman"/>
          <w:b w:val="false"/>
          <w:i w:val="false"/>
          <w:color w:val="000000"/>
          <w:sz w:val="28"/>
        </w:rPr>
        <w:t>
      АО "НК "Kazakh Tourism" – акционерное общество "Национальная компания "KazakhTourism".</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