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b95b" w14:textId="efeb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2026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подпунктом 32)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– до 24 октября 2030 года, акционерного общества "Национальная компания "KAZAKH INVEST" – 3 года, акционерного общества "Qazcontent" – 3 года,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 – до 30 апреля 2029 года".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