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530f" w14:textId="9d75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2026 года № 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33-1)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разрабатывает и утверждает форму и периодичность представления отчетности субъектами, занимающимися охранной деятельностью, деятельностью по монтажу, наладке и техническому обслуживанию средств охранной сигнализации, а также специализированными учебными центрами по подготовке и повышению квалификации работников, занимающих должности руководителя и охранника в частной охранной организации;".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