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19d" w14:textId="578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2026 года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 (далее – регулируемая сфера).";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контроля и регулирования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осуществляет контроль и регулирование деятельности субъектов естественных монополий и субъектов общественно значимых рынков в сфере водоснабжения и (или) водоотведения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 соответствии с Предпринимательским кодексом Республики Казахстан и законодательством Республики Казахстан о естественных монополиях;";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204-1), 204-2), 204-3), 204-4), 204-5), 204-6), 204-7) и 204-8)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"204-1)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204-2) разрабатывает и утверждает правила ценообразования на общественно значимых рынках;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204-3) осуществляет мониторинг цен субъектов общественно значимых рынков;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204-4) согласовывает предельные цены на товары (работы, услуги), реализуемые субъектами общественно значимых рынков;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204-5) снижает предельные цены на товары (работы, услуги), реализуемые субъектами общественно значимых рынков, в порядке, установленном Предпринимательском кодексом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204-6) вносит субъекту общественно значимого рынка обязательные для исполнения предписания об исполнении им обязательств, предусмотренных Предпринимательским кодексом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204-7) предъявляет в суд иск о понуждении субъекта общественно значимого рынка совершить действия, указанные в предписании, в случае его неисполнения;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204-8) совместно с государственными органами, осуществляющими руководство соответствующими отраслями (сферами) государственного управления, утверждает перечни услуг, технологически связанных с регулируемыми услугами субъектов естественных монополий;".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12 июля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