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22c4" w14:textId="6bf2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8 мая 2026 года № 380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 июля 2026 года.</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с 12 июля 2026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2026 года № 380</w:t>
            </w:r>
          </w:p>
        </w:tc>
      </w:tr>
    </w:tbl>
    <w:bookmarkStart w:name="z10" w:id="3"/>
    <w:p>
      <w:pPr>
        <w:spacing w:after="0"/>
        <w:ind w:left="0"/>
        <w:jc w:val="left"/>
      </w:pPr>
      <w:r>
        <w:rPr>
          <w:rFonts w:ascii="Times New Roman"/>
          <w:b/>
          <w:i w:val="false"/>
          <w:color w:val="000000"/>
        </w:rPr>
        <w:t xml:space="preserve"> Изменения, которые вносятся в некоторые решения Правительства Республики Казахстан</w:t>
      </w:r>
    </w:p>
    <w:bookmarkEnd w:id="3"/>
    <w:bookmarkStart w:name="z11"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мая 2011 года № 571 "Об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1 изложить в следующей редакции:</w:t>
      </w:r>
    </w:p>
    <w:bookmarkStart w:name="z14" w:id="6"/>
    <w:p>
      <w:pPr>
        <w:spacing w:after="0"/>
        <w:ind w:left="0"/>
        <w:jc w:val="both"/>
      </w:pPr>
      <w:r>
        <w:rPr>
          <w:rFonts w:ascii="Times New Roman"/>
          <w:b w:val="false"/>
          <w:i w:val="false"/>
          <w:color w:val="000000"/>
          <w:sz w:val="28"/>
        </w:rPr>
        <w:t>
      "12)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"3. При приеме заявления сведения о документе, удостоверяющем личность, и регистрации по постоянному месту жительства специалисты Государственной корпорации получают из соответствующих государственных цифровых систем через шлюз "цифрового правительства" (далее – цифровые системы).</w:t>
      </w:r>
    </w:p>
    <w:bookmarkEnd w:id="7"/>
    <w:bookmarkStart w:name="z17" w:id="8"/>
    <w:p>
      <w:pPr>
        <w:spacing w:after="0"/>
        <w:ind w:left="0"/>
        <w:jc w:val="both"/>
      </w:pPr>
      <w:r>
        <w:rPr>
          <w:rFonts w:ascii="Times New Roman"/>
          <w:b w:val="false"/>
          <w:i w:val="false"/>
          <w:color w:val="000000"/>
          <w:sz w:val="28"/>
        </w:rPr>
        <w:t>
      При отсутствии сведений из цифровых систем к заявлению прилагаются следующие документы:</w:t>
      </w:r>
    </w:p>
    <w:bookmarkEnd w:id="8"/>
    <w:bookmarkStart w:name="z18" w:id="9"/>
    <w:p>
      <w:pPr>
        <w:spacing w:after="0"/>
        <w:ind w:left="0"/>
        <w:jc w:val="both"/>
      </w:pPr>
      <w:r>
        <w:rPr>
          <w:rFonts w:ascii="Times New Roman"/>
          <w:b w:val="false"/>
          <w:i w:val="false"/>
          <w:color w:val="000000"/>
          <w:sz w:val="28"/>
        </w:rPr>
        <w:t>
      1) для жителей города Байконур – справка отдела по учету и регистрации граждан жилищного хозяйства города Байконур;</w:t>
      </w:r>
    </w:p>
    <w:bookmarkEnd w:id="9"/>
    <w:bookmarkStart w:name="z19" w:id="10"/>
    <w:p>
      <w:pPr>
        <w:spacing w:after="0"/>
        <w:ind w:left="0"/>
        <w:jc w:val="both"/>
      </w:pPr>
      <w:r>
        <w:rPr>
          <w:rFonts w:ascii="Times New Roman"/>
          <w:b w:val="false"/>
          <w:i w:val="false"/>
          <w:color w:val="000000"/>
          <w:sz w:val="28"/>
        </w:rPr>
        <w:t>
      2) сведения о номере банковского счета, открытого в уполномоченной организации по выдаче социальной помощи в виде ежемесячных выплат, или контрольном счете наличности учреждения уголовно-исполнительной системы;</w:t>
      </w:r>
    </w:p>
    <w:bookmarkEnd w:id="10"/>
    <w:bookmarkStart w:name="z20" w:id="11"/>
    <w:p>
      <w:pPr>
        <w:spacing w:after="0"/>
        <w:ind w:left="0"/>
        <w:jc w:val="both"/>
      </w:pPr>
      <w:r>
        <w:rPr>
          <w:rFonts w:ascii="Times New Roman"/>
          <w:b w:val="false"/>
          <w:i w:val="false"/>
          <w:color w:val="000000"/>
          <w:sz w:val="28"/>
        </w:rPr>
        <w:t>
      3) судебный акт (акты), подтверждающий (подтверждающие) право на получение капитализированных сумм, содержащий (содержащие) сведения о периоде капитализации, сумме капитализированных платежей по возмещению вреда:</w:t>
      </w:r>
    </w:p>
    <w:bookmarkEnd w:id="11"/>
    <w:bookmarkStart w:name="z21" w:id="12"/>
    <w:p>
      <w:pPr>
        <w:spacing w:after="0"/>
        <w:ind w:left="0"/>
        <w:jc w:val="both"/>
      </w:pPr>
      <w:r>
        <w:rPr>
          <w:rFonts w:ascii="Times New Roman"/>
          <w:b w:val="false"/>
          <w:i w:val="false"/>
          <w:color w:val="000000"/>
          <w:sz w:val="28"/>
        </w:rPr>
        <w:t>
      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w:t>
      </w:r>
    </w:p>
    <w:bookmarkEnd w:id="12"/>
    <w:bookmarkStart w:name="z22" w:id="13"/>
    <w:p>
      <w:pPr>
        <w:spacing w:after="0"/>
        <w:ind w:left="0"/>
        <w:jc w:val="both"/>
      </w:pPr>
      <w:r>
        <w:rPr>
          <w:rFonts w:ascii="Times New Roman"/>
          <w:b w:val="false"/>
          <w:i w:val="false"/>
          <w:color w:val="000000"/>
          <w:sz w:val="28"/>
        </w:rPr>
        <w:t>
      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w:t>
      </w:r>
    </w:p>
    <w:bookmarkEnd w:id="13"/>
    <w:bookmarkStart w:name="z23" w:id="14"/>
    <w:p>
      <w:pPr>
        <w:spacing w:after="0"/>
        <w:ind w:left="0"/>
        <w:jc w:val="both"/>
      </w:pPr>
      <w:r>
        <w:rPr>
          <w:rFonts w:ascii="Times New Roman"/>
          <w:b w:val="false"/>
          <w:i w:val="false"/>
          <w:color w:val="000000"/>
          <w:sz w:val="28"/>
        </w:rPr>
        <w:t>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bookmarkEnd w:id="14"/>
    <w:bookmarkStart w:name="z24" w:id="15"/>
    <w:p>
      <w:pPr>
        <w:spacing w:after="0"/>
        <w:ind w:left="0"/>
        <w:jc w:val="both"/>
      </w:pPr>
      <w:r>
        <w:rPr>
          <w:rFonts w:ascii="Times New Roman"/>
          <w:b w:val="false"/>
          <w:i w:val="false"/>
          <w:color w:val="000000"/>
          <w:sz w:val="28"/>
        </w:rPr>
        <w:t>
      В зависимости от статуса пострадавшего лица:</w:t>
      </w:r>
    </w:p>
    <w:bookmarkEnd w:id="15"/>
    <w:bookmarkStart w:name="z25" w:id="16"/>
    <w:p>
      <w:pPr>
        <w:spacing w:after="0"/>
        <w:ind w:left="0"/>
        <w:jc w:val="both"/>
      </w:pPr>
      <w:r>
        <w:rPr>
          <w:rFonts w:ascii="Times New Roman"/>
          <w:b w:val="false"/>
          <w:i w:val="false"/>
          <w:color w:val="000000"/>
          <w:sz w:val="28"/>
        </w:rPr>
        <w:t>
      при возмещении вреда, причиненного повреждением здоровья, – справка о степени утраты профессиональной трудоспособности по форме, утвержденной уполномоченным органом в сфере социальной защиты;</w:t>
      </w:r>
    </w:p>
    <w:bookmarkEnd w:id="16"/>
    <w:bookmarkStart w:name="z26" w:id="17"/>
    <w:p>
      <w:pPr>
        <w:spacing w:after="0"/>
        <w:ind w:left="0"/>
        <w:jc w:val="both"/>
      </w:pPr>
      <w:r>
        <w:rPr>
          <w:rFonts w:ascii="Times New Roman"/>
          <w:b w:val="false"/>
          <w:i w:val="false"/>
          <w:color w:val="000000"/>
          <w:sz w:val="28"/>
        </w:rPr>
        <w:t xml:space="preserve">
      при возмещении вреда лицам с инвалидностью, понесшим ущерб в результате смерти работника, которым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940 Гражданского кодекса Республики Казахстан вред возмещается на срок инвалидности, – сведения об установлении инвалидности заявителю запрашиваются из автоматизированной цифровой системы "Централизованный банк данных лиц, имеющих инвалидность" (далее – АЦС "ЦБДИ").</w:t>
      </w:r>
    </w:p>
    <w:bookmarkEnd w:id="17"/>
    <w:bookmarkStart w:name="z27" w:id="18"/>
    <w:p>
      <w:pPr>
        <w:spacing w:after="0"/>
        <w:ind w:left="0"/>
        <w:jc w:val="both"/>
      </w:pPr>
      <w:r>
        <w:rPr>
          <w:rFonts w:ascii="Times New Roman"/>
          <w:b w:val="false"/>
          <w:i w:val="false"/>
          <w:color w:val="000000"/>
          <w:sz w:val="28"/>
        </w:rPr>
        <w:t>
      При отсутствии сведений из АЦС "ЦБДИ" к заявлению прилагается копия справки об инвалидности или степени утраты профессиональной трудоспособности.</w:t>
      </w:r>
    </w:p>
    <w:bookmarkEnd w:id="18"/>
    <w:bookmarkStart w:name="z28" w:id="19"/>
    <w:p>
      <w:pPr>
        <w:spacing w:after="0"/>
        <w:ind w:left="0"/>
        <w:jc w:val="both"/>
      </w:pPr>
      <w:r>
        <w:rPr>
          <w:rFonts w:ascii="Times New Roman"/>
          <w:b w:val="false"/>
          <w:i w:val="false"/>
          <w:color w:val="000000"/>
          <w:sz w:val="28"/>
        </w:rPr>
        <w:t>
      В случае наличия сведений об установлении степени утраты профессиональной трудоспособности или инвалидности в судебном акте либо архивном документе, подтверждающем право на получение капитализированных сумм, представление отдельной справки не требуется.</w:t>
      </w:r>
    </w:p>
    <w:bookmarkEnd w:id="19"/>
    <w:bookmarkStart w:name="z29" w:id="20"/>
    <w:p>
      <w:pPr>
        <w:spacing w:after="0"/>
        <w:ind w:left="0"/>
        <w:jc w:val="both"/>
      </w:pPr>
      <w:r>
        <w:rPr>
          <w:rFonts w:ascii="Times New Roman"/>
          <w:b w:val="false"/>
          <w:i w:val="false"/>
          <w:color w:val="000000"/>
          <w:sz w:val="28"/>
        </w:rPr>
        <w:t>
      Для назначения социальной помощи в виде ежемесячных выплат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bookmarkEnd w:id="20"/>
    <w:bookmarkStart w:name="z30" w:id="21"/>
    <w:p>
      <w:pPr>
        <w:spacing w:after="0"/>
        <w:ind w:left="0"/>
        <w:jc w:val="both"/>
      </w:pPr>
      <w:r>
        <w:rPr>
          <w:rFonts w:ascii="Times New Roman"/>
          <w:b w:val="false"/>
          <w:i w:val="false"/>
          <w:color w:val="000000"/>
          <w:sz w:val="28"/>
        </w:rPr>
        <w:t xml:space="preserve">
      Заявление для назначения социальной помощи в виде ежемесячных выплат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"4. При обращении заявителя за назначением социальной помощи в виде ежемесячных выплат осуществляется проверка на наличие у заявителя факта назначения или подачи заявления на назначение выплаты.</w:t>
      </w:r>
    </w:p>
    <w:bookmarkEnd w:id="22"/>
    <w:bookmarkStart w:name="z33" w:id="23"/>
    <w:p>
      <w:pPr>
        <w:spacing w:after="0"/>
        <w:ind w:left="0"/>
        <w:jc w:val="both"/>
      </w:pPr>
      <w:r>
        <w:rPr>
          <w:rFonts w:ascii="Times New Roman"/>
          <w:b w:val="false"/>
          <w:i w:val="false"/>
          <w:color w:val="000000"/>
          <w:sz w:val="28"/>
        </w:rPr>
        <w:t>
      Специалист, принявший заявление, проверяет полноту пакета документов, принимаемых у заявителя для назначения социальной помощи в виде ежемесячных выплат, а также сведений, полученных из цифровых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пунктом 3 настоящих Правил.</w:t>
      </w:r>
    </w:p>
    <w:bookmarkEnd w:id="23"/>
    <w:bookmarkStart w:name="z34" w:id="24"/>
    <w:p>
      <w:pPr>
        <w:spacing w:after="0"/>
        <w:ind w:left="0"/>
        <w:jc w:val="both"/>
      </w:pPr>
      <w:r>
        <w:rPr>
          <w:rFonts w:ascii="Times New Roman"/>
          <w:b w:val="false"/>
          <w:i w:val="false"/>
          <w:color w:val="000000"/>
          <w:sz w:val="28"/>
        </w:rPr>
        <w:t>
      При получении сведений из цифровых систем уполномоченного органа в сфере социальной защиты, подтверждающих факт назначения соответствующей выплаты, а также в случаях представления заявителем неполного пакета документов или отсутствия права на назначение социальной помощи в виде ежемесячных выплат, заявителю безотлагательно выдается расписка об отказе в приеме заявления на назначение социальной помощи в виде ежемесячных выплат по форме, утвержденной уполномоченным органом в сфере социальной защиты.";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"27. Отделение Государственной корпорации на основании решения уполномоченного органа по форме, утвержденной уполномоченным органом в сфере социальной защиты, приостанавливает выплату социальной помощи в виде ежемесячных выплат с первого числа месяца, следующего за месяцем поступления сведений:</w:t>
      </w:r>
    </w:p>
    <w:bookmarkEnd w:id="25"/>
    <w:bookmarkStart w:name="z37" w:id="26"/>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социальной помощи в виде ежемесячных выплат;</w:t>
      </w:r>
    </w:p>
    <w:bookmarkEnd w:id="26"/>
    <w:bookmarkStart w:name="z38" w:id="27"/>
    <w:p>
      <w:pPr>
        <w:spacing w:after="0"/>
        <w:ind w:left="0"/>
        <w:jc w:val="both"/>
      </w:pPr>
      <w:r>
        <w:rPr>
          <w:rFonts w:ascii="Times New Roman"/>
          <w:b w:val="false"/>
          <w:i w:val="false"/>
          <w:color w:val="000000"/>
          <w:sz w:val="28"/>
        </w:rPr>
        <w:t>
      2) о выявлении факта без вести пропавших лиц, находящихся в розыске, в том числе из цифровых систем;</w:t>
      </w:r>
    </w:p>
    <w:bookmarkEnd w:id="27"/>
    <w:bookmarkStart w:name="z39" w:id="28"/>
    <w:p>
      <w:pPr>
        <w:spacing w:after="0"/>
        <w:ind w:left="0"/>
        <w:jc w:val="both"/>
      </w:pPr>
      <w:r>
        <w:rPr>
          <w:rFonts w:ascii="Times New Roman"/>
          <w:b w:val="false"/>
          <w:i w:val="false"/>
          <w:color w:val="000000"/>
          <w:sz w:val="28"/>
        </w:rPr>
        <w:t>
      3) о выявлении факта выезда получателей социальной помощи в виде ежемесячных выплат на постоянное местожительство за пределы Республики Казахстан, в том числе из цифровых систем.</w:t>
      </w:r>
    </w:p>
    <w:bookmarkEnd w:id="28"/>
    <w:bookmarkStart w:name="z40" w:id="29"/>
    <w:p>
      <w:pPr>
        <w:spacing w:after="0"/>
        <w:ind w:left="0"/>
        <w:jc w:val="both"/>
      </w:pPr>
      <w:r>
        <w:rPr>
          <w:rFonts w:ascii="Times New Roman"/>
          <w:b w:val="false"/>
          <w:i w:val="false"/>
          <w:color w:val="000000"/>
          <w:sz w:val="28"/>
        </w:rPr>
        <w:t>
      В случае устранения указанных фактов социальная помощь в виде ежемесячных выплат возобновляется в порядке, предусмотренном пунктом 29 настоящих Правил.";</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"28. Отделение Государственной корпорации на основании решения уполномоченного органа по форме, утвержденной уполномоченным органом в сфере социальной защиты, прекращает выплату социальной помощи в виде ежемесячных выплат с первого числа месяца, следующего за месяцем поступления, в случаях представления:</w:t>
      </w:r>
    </w:p>
    <w:bookmarkEnd w:id="30"/>
    <w:bookmarkStart w:name="z43" w:id="31"/>
    <w:p>
      <w:pPr>
        <w:spacing w:after="0"/>
        <w:ind w:left="0"/>
        <w:jc w:val="both"/>
      </w:pPr>
      <w:r>
        <w:rPr>
          <w:rFonts w:ascii="Times New Roman"/>
          <w:b w:val="false"/>
          <w:i w:val="false"/>
          <w:color w:val="000000"/>
          <w:sz w:val="28"/>
        </w:rPr>
        <w:t>
      1) сведений о смерти получателя социальной помощи в виде ежемесячных выплат, в том числе из цифровых систем;</w:t>
      </w:r>
    </w:p>
    <w:bookmarkEnd w:id="31"/>
    <w:bookmarkStart w:name="z44" w:id="32"/>
    <w:p>
      <w:pPr>
        <w:spacing w:after="0"/>
        <w:ind w:left="0"/>
        <w:jc w:val="both"/>
      </w:pPr>
      <w:r>
        <w:rPr>
          <w:rFonts w:ascii="Times New Roman"/>
          <w:b w:val="false"/>
          <w:i w:val="false"/>
          <w:color w:val="000000"/>
          <w:sz w:val="28"/>
        </w:rPr>
        <w:t>
      2) заявления получателя социальной помощи в виде ежемесячных выплат о прекращении выплаты социальной помощи в виде ежемесячных выплат с представлением документа, подтверждающего снятие его с регистрации в органах внутренних дел.";</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"31. Возврат излишне зачисленных (выплаченных) сумм социальной помощи в виде ежемесячных выплат осуществляется:</w:t>
      </w:r>
    </w:p>
    <w:bookmarkEnd w:id="33"/>
    <w:bookmarkStart w:name="z47" w:id="34"/>
    <w:p>
      <w:pPr>
        <w:spacing w:after="0"/>
        <w:ind w:left="0"/>
        <w:jc w:val="both"/>
      </w:pPr>
      <w:r>
        <w:rPr>
          <w:rFonts w:ascii="Times New Roman"/>
          <w:b w:val="false"/>
          <w:i w:val="false"/>
          <w:color w:val="000000"/>
          <w:sz w:val="28"/>
        </w:rPr>
        <w:t>
      1) по заявлению получателя;</w:t>
      </w:r>
    </w:p>
    <w:bookmarkEnd w:id="34"/>
    <w:bookmarkStart w:name="z48" w:id="35"/>
    <w:p>
      <w:pPr>
        <w:spacing w:after="0"/>
        <w:ind w:left="0"/>
        <w:jc w:val="both"/>
      </w:pPr>
      <w:r>
        <w:rPr>
          <w:rFonts w:ascii="Times New Roman"/>
          <w:b w:val="false"/>
          <w:i w:val="false"/>
          <w:color w:val="000000"/>
          <w:sz w:val="28"/>
        </w:rPr>
        <w:t>
      2) на основании письма отделения Государственной корпорации.</w:t>
      </w:r>
    </w:p>
    <w:bookmarkEnd w:id="35"/>
    <w:bookmarkStart w:name="z49" w:id="36"/>
    <w:p>
      <w:pPr>
        <w:spacing w:after="0"/>
        <w:ind w:left="0"/>
        <w:jc w:val="both"/>
      </w:pPr>
      <w:r>
        <w:rPr>
          <w:rFonts w:ascii="Times New Roman"/>
          <w:b w:val="false"/>
          <w:i w:val="false"/>
          <w:color w:val="000000"/>
          <w:sz w:val="28"/>
        </w:rPr>
        <w:t>
      При этом отделение Государственной корпорации представляет в уполномоченную организацию по выдаче социальной помощи в виде ежемесячных выплат письмо с приложением необходимого документа (сведений о смерти либо выезде получателя за пределы Республики Казахстан, в том числе полученных из цифровых систем), подтверждающего обоснованность возврата выплат в Государственную корпорацию для перечисления в доход республиканского бюджета;</w:t>
      </w:r>
    </w:p>
    <w:bookmarkEnd w:id="36"/>
    <w:bookmarkStart w:name="z50" w:id="37"/>
    <w:p>
      <w:pPr>
        <w:spacing w:after="0"/>
        <w:ind w:left="0"/>
        <w:jc w:val="both"/>
      </w:pPr>
      <w:r>
        <w:rPr>
          <w:rFonts w:ascii="Times New Roman"/>
          <w:b w:val="false"/>
          <w:i w:val="false"/>
          <w:color w:val="000000"/>
          <w:sz w:val="28"/>
        </w:rPr>
        <w:t>
      3) по решению суда.".</w:t>
      </w:r>
    </w:p>
    <w:bookmarkEnd w:id="37"/>
    <w:bookmarkStart w:name="z51" w:id="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июня 2023 года № 472 "Об утверждении Правил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38"/>
    <w:bookmarkStart w:name="z52"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утвержденных указанным постановлением: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54" w:id="40"/>
    <w:p>
      <w:pPr>
        <w:spacing w:after="0"/>
        <w:ind w:left="0"/>
        <w:jc w:val="both"/>
      </w:pPr>
      <w:r>
        <w:rPr>
          <w:rFonts w:ascii="Times New Roman"/>
          <w:b w:val="false"/>
          <w:i w:val="false"/>
          <w:color w:val="000000"/>
          <w:sz w:val="28"/>
        </w:rPr>
        <w:t>
      "2) формат электронного уведомления Государственной корпорации, содержащего информацию, необходимую ЕНПФ для списания сумм с индивидуальных пенсионных счетов сотрудников (военнослужащих) в базе данных автоматизированной цифровой системы ЕНПФ;";</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6" w:id="41"/>
    <w:p>
      <w:pPr>
        <w:spacing w:after="0"/>
        <w:ind w:left="0"/>
        <w:jc w:val="both"/>
      </w:pPr>
      <w:r>
        <w:rPr>
          <w:rFonts w:ascii="Times New Roman"/>
          <w:b w:val="false"/>
          <w:i w:val="false"/>
          <w:color w:val="000000"/>
          <w:sz w:val="28"/>
        </w:rPr>
        <w:t>
      "11. Идентификация сотрудников (военнослужащих) в базе данных автоматизированной цифровой системы центрального исполнительного органа производится по полному соответствию реквизитов (индивидуальный идентификационный номер, фамилия, имя, отчество (при его наличии), дата рождения).";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58" w:id="42"/>
    <w:p>
      <w:pPr>
        <w:spacing w:after="0"/>
        <w:ind w:left="0"/>
        <w:jc w:val="both"/>
      </w:pPr>
      <w:r>
        <w:rPr>
          <w:rFonts w:ascii="Times New Roman"/>
          <w:b w:val="false"/>
          <w:i w:val="false"/>
          <w:color w:val="000000"/>
          <w:sz w:val="28"/>
        </w:rPr>
        <w:t>
      "1) в базе данных автоматизированной цифровой системы списывает с индивидуальных пенсионных счетов сотрудников (военнослужащих) суммы обязательных пенсионных взносов, подлежащие возврату в соответствии с электронными уведомлениями Государственной корпорации;";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60" w:id="43"/>
    <w:p>
      <w:pPr>
        <w:spacing w:after="0"/>
        <w:ind w:left="0"/>
        <w:jc w:val="both"/>
      </w:pPr>
      <w:r>
        <w:rPr>
          <w:rFonts w:ascii="Times New Roman"/>
          <w:b w:val="false"/>
          <w:i w:val="false"/>
          <w:color w:val="000000"/>
          <w:sz w:val="28"/>
        </w:rPr>
        <w:t>
      "15. При этом идентификация сотрудников (военнослужащих) в базе данных автоматизированной цифровой системы ЕНПФ осуществляется по полному соответствию реквизитов, указанных в электронном уведомлении Государственной корпорации.";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17 изложить в следующей редакции:</w:t>
      </w:r>
    </w:p>
    <w:bookmarkStart w:name="z62" w:id="44"/>
    <w:p>
      <w:pPr>
        <w:spacing w:after="0"/>
        <w:ind w:left="0"/>
        <w:jc w:val="both"/>
      </w:pPr>
      <w:r>
        <w:rPr>
          <w:rFonts w:ascii="Times New Roman"/>
          <w:b w:val="false"/>
          <w:i w:val="false"/>
          <w:color w:val="000000"/>
          <w:sz w:val="28"/>
        </w:rPr>
        <w:t>
      "5) отсутствия в базе данных автоматизированной цифровой системы ЕНПФ индивидуального пенсионного счета сотрудника (военнослужащего).";</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"27. Государственная корпорация в течение пяти рабочих дней со дня получения списка осуществляет процедуру идентификации сотрудников (военнослужащих), указанных в пункте 25 настоящих Правил, в базах автоматизированной цифровой системы центрального исполнительного органа и ЕНПФ в соответствии с пунктами 11 и 15 настоящих Правил.".</w:t>
      </w:r>
    </w:p>
    <w:bookmarkEnd w:id="45"/>
    <w:bookmarkStart w:name="z65" w:id="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521 "Об утверждении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методики осуществления расчета размера пенсионных выплат, методики определения коэффициента замещения среднемесячного дохода получателя пенсионными выплатами, методики определения порога минимальной достаточности пенсионных накоплений":</w:t>
      </w:r>
    </w:p>
    <w:bookmarkEnd w:id="46"/>
    <w:bookmarkStart w:name="z6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утвержденных указанным постановлением: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68" w:id="48"/>
    <w:p>
      <w:pPr>
        <w:spacing w:after="0"/>
        <w:ind w:left="0"/>
        <w:jc w:val="both"/>
      </w:pPr>
      <w:r>
        <w:rPr>
          <w:rFonts w:ascii="Times New Roman"/>
          <w:b w:val="false"/>
          <w:i w:val="false"/>
          <w:color w:val="000000"/>
          <w:sz w:val="28"/>
        </w:rPr>
        <w:t>
      "9) цифровая система "Централизованный банк данных лиц, имеющих инвалидность" (далее – ЦС "ЦБДИ") – аппаратно-программный комплекс, предназначенный для автоматизации бизнес-процессов по установлению инвалидности, утрате трудоспособности, разработке индивидуальной программы абилитации и реабилитации, а также для хранения и обработки данных по лицам, прошедшим освидетельствование в отделах медико-социальной экспертизы;";</w:t>
      </w:r>
    </w:p>
    <w:bookmarkEnd w:id="48"/>
    <w:bookmarkStart w:name="z69" w:id="49"/>
    <w:p>
      <w:pPr>
        <w:spacing w:after="0"/>
        <w:ind w:left="0"/>
        <w:jc w:val="both"/>
      </w:pPr>
      <w:r>
        <w:rPr>
          <w:rFonts w:ascii="Times New Roman"/>
          <w:b w:val="false"/>
          <w:i w:val="false"/>
          <w:color w:val="000000"/>
          <w:sz w:val="28"/>
        </w:rPr>
        <w:t xml:space="preserve">
      абзац первый части третьей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9"/>
    <w:bookmarkStart w:name="z70" w:id="50"/>
    <w:p>
      <w:pPr>
        <w:spacing w:after="0"/>
        <w:ind w:left="0"/>
        <w:jc w:val="both"/>
      </w:pPr>
      <w:r>
        <w:rPr>
          <w:rFonts w:ascii="Times New Roman"/>
          <w:b w:val="false"/>
          <w:i w:val="false"/>
          <w:color w:val="000000"/>
          <w:sz w:val="28"/>
        </w:rPr>
        <w:t>
      "При этом для расчета единовременной пенсионной выплаты используются следующие сведения, получаемые ЕНПФ из цифровых систем государственных органов:";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2" w:id="51"/>
    <w:p>
      <w:pPr>
        <w:spacing w:after="0"/>
        <w:ind w:left="0"/>
        <w:jc w:val="both"/>
      </w:pPr>
      <w:r>
        <w:rPr>
          <w:rFonts w:ascii="Times New Roman"/>
          <w:b w:val="false"/>
          <w:i w:val="false"/>
          <w:color w:val="000000"/>
          <w:sz w:val="28"/>
        </w:rPr>
        <w:t xml:space="preserve">
      "8. В случае, если заявителями являются лица,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220,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221 Социального кодекса, ЕНПФ запрашивает сведения об установлении инвалидности заявителю из ЦС "ЦБДИ" уполномоченного органа в сфере социальной защиты населения.</w:t>
      </w:r>
    </w:p>
    <w:bookmarkEnd w:id="51"/>
    <w:bookmarkStart w:name="z73" w:id="52"/>
    <w:p>
      <w:pPr>
        <w:spacing w:after="0"/>
        <w:ind w:left="0"/>
        <w:jc w:val="both"/>
      </w:pPr>
      <w:r>
        <w:rPr>
          <w:rFonts w:ascii="Times New Roman"/>
          <w:b w:val="false"/>
          <w:i w:val="false"/>
          <w:color w:val="000000"/>
          <w:sz w:val="28"/>
        </w:rPr>
        <w:t>
      В случае отсутствия сведений в ЦС "ЦБДИ" о наличии у заявителя установленной инвалидности первой или второй группы бессрочно ЕНПФ отказывает в приеме заявления в день обращения заявителя с вручением расписки об отказе в приеме документов с указанием причины отказа по форме, утвержденной внутренним документом ЕНПФ.";</w:t>
      </w:r>
    </w:p>
    <w:bookmarkEnd w:id="52"/>
    <w:bookmarkStart w:name="z74" w:id="5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End w:id="53"/>
    <w:bookmarkStart w:name="z75" w:id="54"/>
    <w:p>
      <w:pPr>
        <w:spacing w:after="0"/>
        <w:ind w:left="0"/>
        <w:jc w:val="both"/>
      </w:pPr>
      <w:r>
        <w:rPr>
          <w:rFonts w:ascii="Times New Roman"/>
          <w:b w:val="false"/>
          <w:i w:val="false"/>
          <w:color w:val="000000"/>
          <w:sz w:val="28"/>
        </w:rPr>
        <w:t xml:space="preserve">
      "9. В случае снятия инвалидности первой или второй группы, установленной бессрочно у лиц,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220 и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221 Социального кодекса, пенсионные выплаты из ЕНПФ прекращаются с месяца, следующего за месяцем получения сведений из ЦС "ЦБДИ" о снятии инвалидности.";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xml:space="preserve">
      "11. В целях оказания проактивной услуги по пенсионным выплатам из ЕНПФ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имеющим пенсионные накопления в ЕНПФ и не обратившимся в ЕНПФ за их выплатой, ЕНПФ ежегодно до 1 марта года, следующего за отчетным, осуществляет сверку с Государственной корпорацией на наличие у указанных лиц в цифровой системе уполномоченного органа в сфере социальной защиты населения назначенных за счет бюджетных средств пенсионных выплат по возрасту или за выслугу лет, государственной базовой пенсионной выплаты.</w:t>
      </w:r>
    </w:p>
    <w:bookmarkEnd w:id="55"/>
    <w:bookmarkStart w:name="z78" w:id="56"/>
    <w:p>
      <w:pPr>
        <w:spacing w:after="0"/>
        <w:ind w:left="0"/>
        <w:jc w:val="both"/>
      </w:pPr>
      <w:r>
        <w:rPr>
          <w:rFonts w:ascii="Times New Roman"/>
          <w:b w:val="false"/>
          <w:i w:val="false"/>
          <w:color w:val="000000"/>
          <w:sz w:val="28"/>
        </w:rPr>
        <w:t>
      По результатам сверки Государственная корпорация:</w:t>
      </w:r>
    </w:p>
    <w:bookmarkEnd w:id="56"/>
    <w:bookmarkStart w:name="z79" w:id="57"/>
    <w:p>
      <w:pPr>
        <w:spacing w:after="0"/>
        <w:ind w:left="0"/>
        <w:jc w:val="both"/>
      </w:pPr>
      <w:r>
        <w:rPr>
          <w:rFonts w:ascii="Times New Roman"/>
          <w:b w:val="false"/>
          <w:i w:val="false"/>
          <w:color w:val="000000"/>
          <w:sz w:val="28"/>
        </w:rPr>
        <w:t>
      формирует список лиц, являющихся получателями пенсионных выплат по возрасту или за выслугу лет, государственной базовой пенсионной выплаты за счет бюджетных средств;</w:t>
      </w:r>
    </w:p>
    <w:bookmarkEnd w:id="57"/>
    <w:bookmarkStart w:name="z80" w:id="58"/>
    <w:p>
      <w:pPr>
        <w:spacing w:after="0"/>
        <w:ind w:left="0"/>
        <w:jc w:val="both"/>
      </w:pPr>
      <w:r>
        <w:rPr>
          <w:rFonts w:ascii="Times New Roman"/>
          <w:b w:val="false"/>
          <w:i w:val="false"/>
          <w:color w:val="000000"/>
          <w:sz w:val="28"/>
        </w:rPr>
        <w:t>
      формирует в журнале электронных заявок и уведомлений на каждого получателя отдельно заявку, удостоверенную ЭЦП уполномоченного государственного органа в сфере цифровизации;</w:t>
      </w:r>
    </w:p>
    <w:bookmarkEnd w:id="58"/>
    <w:bookmarkStart w:name="z81" w:id="59"/>
    <w:p>
      <w:pPr>
        <w:spacing w:after="0"/>
        <w:ind w:left="0"/>
        <w:jc w:val="both"/>
      </w:pPr>
      <w:r>
        <w:rPr>
          <w:rFonts w:ascii="Times New Roman"/>
          <w:b w:val="false"/>
          <w:i w:val="false"/>
          <w:color w:val="000000"/>
          <w:sz w:val="28"/>
        </w:rPr>
        <w:t>
      по зарегистрированным Государственной корпорацией в цифровой системе уполномоченного органа в сфере социальной защиты населения электронным заявкам направляет в цифровую систему ЕНПФ электронные сообщения в формате, определенном соглашением, указанным в пункте 10 настоящих Правил, не позднее одного рабочего дня с даты регистрации в цифровой системе уполномоченного органа в сфере социальной защиты населения электронных заявок.</w:t>
      </w:r>
    </w:p>
    <w:bookmarkEnd w:id="59"/>
    <w:bookmarkStart w:name="z82" w:id="60"/>
    <w:p>
      <w:pPr>
        <w:spacing w:after="0"/>
        <w:ind w:left="0"/>
        <w:jc w:val="both"/>
      </w:pPr>
      <w:r>
        <w:rPr>
          <w:rFonts w:ascii="Times New Roman"/>
          <w:b w:val="false"/>
          <w:i w:val="false"/>
          <w:color w:val="000000"/>
          <w:sz w:val="28"/>
        </w:rPr>
        <w:t>
      ЕНПФ переводит в Государственную корпорацию суммы пенсионных выплат получателей, рассчитанные в соответствии с подпунктом 1) пункта 3 настоящих Правил, в соответствии с графиком пенсионных выплат Государственной корпорации.</w:t>
      </w:r>
    </w:p>
    <w:bookmarkEnd w:id="60"/>
    <w:bookmarkStart w:name="z83" w:id="61"/>
    <w:p>
      <w:pPr>
        <w:spacing w:after="0"/>
        <w:ind w:left="0"/>
        <w:jc w:val="both"/>
      </w:pPr>
      <w:r>
        <w:rPr>
          <w:rFonts w:ascii="Times New Roman"/>
          <w:b w:val="false"/>
          <w:i w:val="false"/>
          <w:color w:val="000000"/>
          <w:sz w:val="28"/>
        </w:rPr>
        <w:t>
      Государственная корпорация перечисляет суммы пенсионных выплат, полученные из ЕНПФ, на банковские счета получателей, указанные в заявлениях о назначении пенсионных выплат по возрасту или за выслугу лет и государственной базовой пенсионной выплаты за счет бюджетных средств.</w:t>
      </w:r>
    </w:p>
    <w:bookmarkEnd w:id="61"/>
    <w:bookmarkStart w:name="z84" w:id="62"/>
    <w:p>
      <w:pPr>
        <w:spacing w:after="0"/>
        <w:ind w:left="0"/>
        <w:jc w:val="both"/>
      </w:pPr>
      <w:r>
        <w:rPr>
          <w:rFonts w:ascii="Times New Roman"/>
          <w:b w:val="false"/>
          <w:i w:val="false"/>
          <w:color w:val="000000"/>
          <w:sz w:val="28"/>
        </w:rPr>
        <w:t>
      При этом сбор и обработка персональных данных получателей осуществляются на основании согласий, предоставленных при назначении пенсионных выплат по возрасту или за выслугу лет и государственной базовой пенсионной выплаты.";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86" w:id="63"/>
    <w:p>
      <w:pPr>
        <w:spacing w:after="0"/>
        <w:ind w:left="0"/>
        <w:jc w:val="both"/>
      </w:pPr>
      <w:r>
        <w:rPr>
          <w:rFonts w:ascii="Times New Roman"/>
          <w:b w:val="false"/>
          <w:i w:val="false"/>
          <w:color w:val="000000"/>
          <w:sz w:val="28"/>
        </w:rPr>
        <w:t xml:space="preserve">
      "12-1. Пенсионные выплаты за счет обязательных профессиональных пенсионных взносов назначаются лицам, имеющим пенсионные накопления в ЕНПФ, при наступлении условий, предусмотренных </w:t>
      </w:r>
      <w:r>
        <w:rPr>
          <w:rFonts w:ascii="Times New Roman"/>
          <w:b w:val="false"/>
          <w:i w:val="false"/>
          <w:color w:val="000000"/>
          <w:sz w:val="28"/>
        </w:rPr>
        <w:t>подпунктом 2-1)</w:t>
      </w:r>
      <w:r>
        <w:rPr>
          <w:rFonts w:ascii="Times New Roman"/>
          <w:b w:val="false"/>
          <w:i w:val="false"/>
          <w:color w:val="000000"/>
          <w:sz w:val="28"/>
        </w:rPr>
        <w:t xml:space="preserve"> пункта 1 статьи 221 Социального кодекса, посредством оказания проактивной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в рамках назначения специальной социальной выплаты либо при обращении с заявлением по форме согласно приложению 1 к Правилам назначения, осуществления, приостановления, возобновления и прекращения выплаты специального профессионального государственного пособия, утвержденным приказом Министра труда и социальной защиты населения Республики Казахстан от 25 декабря 2023 года № 521 (далее ₋₋ заявление), в Государственную корпорацию с представлением документа, удостоверяющего личность, а также сведений о банковском счете.</w:t>
      </w:r>
    </w:p>
    <w:bookmarkEnd w:id="63"/>
    <w:bookmarkStart w:name="z87" w:id="64"/>
    <w:p>
      <w:pPr>
        <w:spacing w:after="0"/>
        <w:ind w:left="0"/>
        <w:jc w:val="both"/>
      </w:pPr>
      <w:r>
        <w:rPr>
          <w:rFonts w:ascii="Times New Roman"/>
          <w:b w:val="false"/>
          <w:i w:val="false"/>
          <w:color w:val="000000"/>
          <w:sz w:val="28"/>
        </w:rPr>
        <w:t>
      В случае, если лицо, указанное в подпункте 2-1) пункта 1 статьи 221 Социального кодекса, имеет пенсионные накопления, сформированные за счет обязательных пенсионных взносов, и соответствует условиям, предусмотренным пунктом 1-1 статьи 220 Социального кодекса, данному лицу могут быть назначены дополнительно пенсионные выплаты из ЕНПФ за счет обязательных пенсионных взносов при наличии его согласия на их получение.";</w:t>
      </w:r>
    </w:p>
    <w:bookmarkEnd w:id="64"/>
    <w:bookmarkStart w:name="z88" w:id="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12-2</w:t>
      </w:r>
      <w:r>
        <w:rPr>
          <w:rFonts w:ascii="Times New Roman"/>
          <w:b w:val="false"/>
          <w:i w:val="false"/>
          <w:color w:val="000000"/>
          <w:sz w:val="28"/>
        </w:rPr>
        <w:t xml:space="preserve"> изложить в следующей редакции:</w:t>
      </w:r>
    </w:p>
    <w:bookmarkEnd w:id="65"/>
    <w:bookmarkStart w:name="z89" w:id="66"/>
    <w:p>
      <w:pPr>
        <w:spacing w:after="0"/>
        <w:ind w:left="0"/>
        <w:jc w:val="both"/>
      </w:pPr>
      <w:r>
        <w:rPr>
          <w:rFonts w:ascii="Times New Roman"/>
          <w:b w:val="false"/>
          <w:i w:val="false"/>
          <w:color w:val="000000"/>
          <w:sz w:val="28"/>
        </w:rPr>
        <w:t>
      "12-2. По электронным заявкам, зарегистрированным в цифровой системе уполномоченного государственного органа, при оказании проактивной услуги по назначению специальной социальной выплаты либо зарегистрированным заявлениям, представленным вкладчиками обязательных пенсионных взносов, физическими лицами, за которых уплачены обязательные профессиональные пенсионные взносы, Государственная корпорация осуществляет взаимодействие с ЕНПФ в порядке и сроки, установленные соглашением, указанным в пункте 10 настоящих Правил, в рамках которого в ЕНПФ передаются сведения о зарегистрированных в Государственной корпорации электронных заявках, заявлениях, в том числе согласие вкладчика обязательных пенсионных взносов на получение пенсионной выплаты за счет обязательных пенсионных взносов, а также о приостановлении, возобновлении, прекращении специальной социальной выплаты.";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91" w:id="67"/>
    <w:p>
      <w:pPr>
        <w:spacing w:after="0"/>
        <w:ind w:left="0"/>
        <w:jc w:val="both"/>
      </w:pPr>
      <w:r>
        <w:rPr>
          <w:rFonts w:ascii="Times New Roman"/>
          <w:b w:val="false"/>
          <w:i w:val="false"/>
          <w:color w:val="000000"/>
          <w:sz w:val="28"/>
        </w:rPr>
        <w:t>
      "12-4. Пенсионная выплата прекращается с первого числа месяца, следующего за месяцем поступления сведений, в том числе из цифровых систем государственных органов:</w:t>
      </w:r>
    </w:p>
    <w:bookmarkEnd w:id="67"/>
    <w:bookmarkStart w:name="z92" w:id="68"/>
    <w:p>
      <w:pPr>
        <w:spacing w:after="0"/>
        <w:ind w:left="0"/>
        <w:jc w:val="both"/>
      </w:pPr>
      <w:r>
        <w:rPr>
          <w:rFonts w:ascii="Times New Roman"/>
          <w:b w:val="false"/>
          <w:i w:val="false"/>
          <w:color w:val="000000"/>
          <w:sz w:val="28"/>
        </w:rPr>
        <w:t>
      1) о смерти получателя пенсионной выплаты;</w:t>
      </w:r>
    </w:p>
    <w:bookmarkEnd w:id="68"/>
    <w:bookmarkStart w:name="z93" w:id="69"/>
    <w:p>
      <w:pPr>
        <w:spacing w:after="0"/>
        <w:ind w:left="0"/>
        <w:jc w:val="both"/>
      </w:pPr>
      <w:r>
        <w:rPr>
          <w:rFonts w:ascii="Times New Roman"/>
          <w:b w:val="false"/>
          <w:i w:val="false"/>
          <w:color w:val="000000"/>
          <w:sz w:val="28"/>
        </w:rPr>
        <w:t>
      2) о выявлении факта прекращения гражданства Республики Казахстан получателя пенсионной выплаты;</w:t>
      </w:r>
    </w:p>
    <w:bookmarkEnd w:id="69"/>
    <w:bookmarkStart w:name="z94" w:id="70"/>
    <w:p>
      <w:pPr>
        <w:spacing w:after="0"/>
        <w:ind w:left="0"/>
        <w:jc w:val="both"/>
      </w:pPr>
      <w:r>
        <w:rPr>
          <w:rFonts w:ascii="Times New Roman"/>
          <w:b w:val="false"/>
          <w:i w:val="false"/>
          <w:color w:val="000000"/>
          <w:sz w:val="28"/>
        </w:rPr>
        <w:t>
      3) о выявлении факта уплаты обязательных профессиональных пенсионных взносов работодателем в пользу получателя пенсионной выплаты.";</w:t>
      </w:r>
    </w:p>
    <w:bookmarkEnd w:id="70"/>
    <w:bookmarkStart w:name="z95" w:id="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71"/>
    <w:bookmarkStart w:name="z96" w:id="72"/>
    <w:p>
      <w:pPr>
        <w:spacing w:after="0"/>
        <w:ind w:left="0"/>
        <w:jc w:val="both"/>
      </w:pPr>
      <w:r>
        <w:rPr>
          <w:rFonts w:ascii="Times New Roman"/>
          <w:b w:val="false"/>
          <w:i w:val="false"/>
          <w:color w:val="000000"/>
          <w:sz w:val="28"/>
        </w:rPr>
        <w:t>
      "При получении вышеуказанных документов ЕНПФ запрашивает сведения из цифровых систем государственных органов Республики Казахстан о наличии у обратившегося иностранца или лица без гражданства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и его действительности.";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8" w:id="73"/>
    <w:p>
      <w:pPr>
        <w:spacing w:after="0"/>
        <w:ind w:left="0"/>
        <w:jc w:val="both"/>
      </w:pPr>
      <w:r>
        <w:rPr>
          <w:rFonts w:ascii="Times New Roman"/>
          <w:b w:val="false"/>
          <w:i w:val="false"/>
          <w:color w:val="000000"/>
          <w:sz w:val="28"/>
        </w:rPr>
        <w:t>
      "16. Для получения единовременной выплаты на погребение членом семьи умершего лица, имеющего пенсионные накопления, при личном обращении в ЕНПФ представляются следующие документы:</w:t>
      </w:r>
    </w:p>
    <w:bookmarkEnd w:id="73"/>
    <w:bookmarkStart w:name="z99" w:id="74"/>
    <w:p>
      <w:pPr>
        <w:spacing w:after="0"/>
        <w:ind w:left="0"/>
        <w:jc w:val="both"/>
      </w:pPr>
      <w:r>
        <w:rPr>
          <w:rFonts w:ascii="Times New Roman"/>
          <w:b w:val="false"/>
          <w:i w:val="false"/>
          <w:color w:val="000000"/>
          <w:sz w:val="28"/>
        </w:rPr>
        <w:t>
      1) заявление;</w:t>
      </w:r>
    </w:p>
    <w:bookmarkEnd w:id="74"/>
    <w:bookmarkStart w:name="z100" w:id="75"/>
    <w:p>
      <w:pPr>
        <w:spacing w:after="0"/>
        <w:ind w:left="0"/>
        <w:jc w:val="both"/>
      </w:pPr>
      <w:r>
        <w:rPr>
          <w:rFonts w:ascii="Times New Roman"/>
          <w:b w:val="false"/>
          <w:i w:val="false"/>
          <w:color w:val="000000"/>
          <w:sz w:val="28"/>
        </w:rPr>
        <w:t>
      2) документ, удостоверяющий личность члена семьи умершего лица, имеющего пенсионные накопления (для идентификации);</w:t>
      </w:r>
    </w:p>
    <w:bookmarkEnd w:id="75"/>
    <w:bookmarkStart w:name="z101" w:id="76"/>
    <w:p>
      <w:pPr>
        <w:spacing w:after="0"/>
        <w:ind w:left="0"/>
        <w:jc w:val="both"/>
      </w:pPr>
      <w:r>
        <w:rPr>
          <w:rFonts w:ascii="Times New Roman"/>
          <w:b w:val="false"/>
          <w:i w:val="false"/>
          <w:color w:val="000000"/>
          <w:sz w:val="28"/>
        </w:rPr>
        <w:t>
      3) в случае отсутствия в цифровых системах государственных органов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имеющего пенсионные накопления;</w:t>
      </w:r>
    </w:p>
    <w:bookmarkEnd w:id="76"/>
    <w:bookmarkStart w:name="z102" w:id="77"/>
    <w:p>
      <w:pPr>
        <w:spacing w:after="0"/>
        <w:ind w:left="0"/>
        <w:jc w:val="both"/>
      </w:pPr>
      <w:r>
        <w:rPr>
          <w:rFonts w:ascii="Times New Roman"/>
          <w:b w:val="false"/>
          <w:i w:val="false"/>
          <w:color w:val="000000"/>
          <w:sz w:val="28"/>
        </w:rPr>
        <w:t>
      4) в случае отсутствия в цифровых системах государственных органов сведений, подтверждающих родственную связь обратившегося лица с умершим лицом, предоставляется оригинал документа, подтверждающего родственную связь обратившегося лица с умершим лицом;</w:t>
      </w:r>
    </w:p>
    <w:bookmarkEnd w:id="77"/>
    <w:bookmarkStart w:name="z103" w:id="78"/>
    <w:p>
      <w:pPr>
        <w:spacing w:after="0"/>
        <w:ind w:left="0"/>
        <w:jc w:val="both"/>
      </w:pPr>
      <w:r>
        <w:rPr>
          <w:rFonts w:ascii="Times New Roman"/>
          <w:b w:val="false"/>
          <w:i w:val="false"/>
          <w:color w:val="000000"/>
          <w:sz w:val="28"/>
        </w:rPr>
        <w:t>
      5) сведения о банковском счете члена семьи умершего лица, имеющего пенсионные накопления.</w:t>
      </w:r>
    </w:p>
    <w:bookmarkEnd w:id="78"/>
    <w:bookmarkStart w:name="z104" w:id="79"/>
    <w:p>
      <w:pPr>
        <w:spacing w:after="0"/>
        <w:ind w:left="0"/>
        <w:jc w:val="both"/>
      </w:pPr>
      <w:r>
        <w:rPr>
          <w:rFonts w:ascii="Times New Roman"/>
          <w:b w:val="false"/>
          <w:i w:val="false"/>
          <w:color w:val="000000"/>
          <w:sz w:val="28"/>
        </w:rPr>
        <w:t>
      Заявление может быть предоставлено в ЕНПФ членом семьи умершего лица в электронной форме посредством интернет-ресурса ЕНПФ в порядке, предусмотренном внутренним документом ЕНПФ, при условии наличия в цифровых системах государственных органов сведений о документах, предусмотренных в подпунктах 2) – 4) настоящего пункта Правил.</w:t>
      </w:r>
    </w:p>
    <w:bookmarkEnd w:id="79"/>
    <w:bookmarkStart w:name="z105" w:id="80"/>
    <w:p>
      <w:pPr>
        <w:spacing w:after="0"/>
        <w:ind w:left="0"/>
        <w:jc w:val="both"/>
      </w:pPr>
      <w:r>
        <w:rPr>
          <w:rFonts w:ascii="Times New Roman"/>
          <w:b w:val="false"/>
          <w:i w:val="false"/>
          <w:color w:val="000000"/>
          <w:sz w:val="28"/>
        </w:rPr>
        <w:t>
      В случае, если выдача свидетельства о смерти лица, имеющего пенсионные накопления в ЕНПФ и умершего за пределами Республики Казахстан, осуществлена в иностранном государстве, то свидетельство о смерти необходимо легализовать в соответствии с действующим законодательством Республики Казахстан.";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17 изложить в следующей редакции:</w:t>
      </w:r>
    </w:p>
    <w:bookmarkStart w:name="z107" w:id="81"/>
    <w:p>
      <w:pPr>
        <w:spacing w:after="0"/>
        <w:ind w:left="0"/>
        <w:jc w:val="both"/>
      </w:pPr>
      <w:r>
        <w:rPr>
          <w:rFonts w:ascii="Times New Roman"/>
          <w:b w:val="false"/>
          <w:i w:val="false"/>
          <w:color w:val="000000"/>
          <w:sz w:val="28"/>
        </w:rPr>
        <w:t>
      "3) в случае отсутствия в цифровых системах государственных органов сведений о смерти лица, имеющего пенсионные накопления, оригинал свидетельства о смерти или нотариально засвидетельствованная копия свидетельства о смерти, имеющего пенсионные накопления;";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09" w:id="82"/>
    <w:p>
      <w:pPr>
        <w:spacing w:after="0"/>
        <w:ind w:left="0"/>
        <w:jc w:val="both"/>
      </w:pPr>
      <w:r>
        <w:rPr>
          <w:rFonts w:ascii="Times New Roman"/>
          <w:b w:val="false"/>
          <w:i w:val="false"/>
          <w:color w:val="000000"/>
          <w:sz w:val="28"/>
        </w:rPr>
        <w:t>
      "21. Представление документов, указанных в настоящих Правилах, не требуется при возможности получения их из цифровых систем государственных органов, в том числе из сервиса цифровых документов.</w:t>
      </w:r>
    </w:p>
    <w:bookmarkEnd w:id="82"/>
    <w:bookmarkStart w:name="z110" w:id="83"/>
    <w:p>
      <w:pPr>
        <w:spacing w:after="0"/>
        <w:ind w:left="0"/>
        <w:jc w:val="both"/>
      </w:pPr>
      <w:r>
        <w:rPr>
          <w:rFonts w:ascii="Times New Roman"/>
          <w:b w:val="false"/>
          <w:i w:val="false"/>
          <w:color w:val="000000"/>
          <w:sz w:val="28"/>
        </w:rPr>
        <w:t>
      22. На основании принятых документов и сведений из цифровых систем государственных органов ЕНПФ формирует электронный макет дела и хранит его в порядке и сроки, установленные постановлением Правления Национального Банка Республики Казахстан.</w:t>
      </w:r>
    </w:p>
    <w:bookmarkEnd w:id="83"/>
    <w:bookmarkStart w:name="z111" w:id="84"/>
    <w:p>
      <w:pPr>
        <w:spacing w:after="0"/>
        <w:ind w:left="0"/>
        <w:jc w:val="both"/>
      </w:pPr>
      <w:r>
        <w:rPr>
          <w:rFonts w:ascii="Times New Roman"/>
          <w:b w:val="false"/>
          <w:i w:val="false"/>
          <w:color w:val="000000"/>
          <w:sz w:val="28"/>
        </w:rPr>
        <w:t>
      При этом сведения о банковском счете получателей, а также сведения, полученные из цифровых систем государственных органов, могут подлежать хранению в электронном виде.";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13" w:id="85"/>
    <w:p>
      <w:pPr>
        <w:spacing w:after="0"/>
        <w:ind w:left="0"/>
        <w:jc w:val="both"/>
      </w:pPr>
      <w:r>
        <w:rPr>
          <w:rFonts w:ascii="Times New Roman"/>
          <w:b w:val="false"/>
          <w:i w:val="false"/>
          <w:color w:val="000000"/>
          <w:sz w:val="28"/>
        </w:rPr>
        <w:t xml:space="preserve">
      "29. Порядок информационного взаимодействия и обмена информацией ЕНПФ с уполномоченным оператором устанавливается соответствующим соглашением, заключенным между ЕНПФ и уполномоченным оператором, в рамках которого в ЕНПФ в течение двух рабочих дней передаются электронные уведомления о зарегистрированных у уполномоченного оператора заявлениях на выплату, поданных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220 Социального кодекса, согласно пункту 28 настоящих Правил.</w:t>
      </w:r>
    </w:p>
    <w:bookmarkEnd w:id="85"/>
    <w:bookmarkStart w:name="z114" w:id="86"/>
    <w:p>
      <w:pPr>
        <w:spacing w:after="0"/>
        <w:ind w:left="0"/>
        <w:jc w:val="both"/>
      </w:pPr>
      <w:r>
        <w:rPr>
          <w:rFonts w:ascii="Times New Roman"/>
          <w:b w:val="false"/>
          <w:i w:val="false"/>
          <w:color w:val="000000"/>
          <w:sz w:val="28"/>
        </w:rPr>
        <w:t>
      Учет единовременных пенсионных выплат на индивидуальных пенсионных счетах получателей осуществляется в порядке, определенном уполномоченным органом, осуществляющим государственное регулирование, контроль и надзор финансового рынка и финансовых организаций.";</w:t>
      </w:r>
    </w:p>
    <w:bookmarkEnd w:id="86"/>
    <w:bookmarkStart w:name="z115" w:id="8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87"/>
    <w:bookmarkStart w:name="z116" w:id="88"/>
    <w:p>
      <w:pPr>
        <w:spacing w:after="0"/>
        <w:ind w:left="0"/>
        <w:jc w:val="both"/>
      </w:pPr>
      <w:r>
        <w:rPr>
          <w:rFonts w:ascii="Times New Roman"/>
          <w:b w:val="false"/>
          <w:i w:val="false"/>
          <w:color w:val="000000"/>
          <w:sz w:val="28"/>
        </w:rPr>
        <w:t>
      "наличие в цифровых системах государственных органов сведений о недействительности документов, удостоверяющих личность лица, указанного в пункте 3 статьи 220 Социального кодекса или его законного представителя, и (или) смерти;";</w:t>
      </w:r>
    </w:p>
    <w:bookmarkEnd w:id="88"/>
    <w:bookmarkStart w:name="z117"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осуществления расчета размера пенсионных выплат, утвержденной указанным постановлением: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9" w:id="90"/>
    <w:p>
      <w:pPr>
        <w:spacing w:after="0"/>
        <w:ind w:left="0"/>
        <w:jc w:val="both"/>
      </w:pPr>
      <w:r>
        <w:rPr>
          <w:rFonts w:ascii="Times New Roman"/>
          <w:b w:val="false"/>
          <w:i w:val="false"/>
          <w:color w:val="000000"/>
          <w:sz w:val="28"/>
        </w:rPr>
        <w:t xml:space="preserve">
      "7. В случае получения ЕНПФ сведений из ЦС "ЦБДИ" о снятии инвалидности получателям пенсионных выплат, которым были назначены пенсионные выплаты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221 Социального кодекса, и которые достигли пенсионного возраста согласно пункту 1 статьи 207 Социального кодекса, ЕНПФ осуществляет перерасчет пенсионных выплат без учета поправочных коэффициентов к ставке выплат пенсионных накоплений согласно подпункту 3) пункта 2 настоящей методики.</w:t>
      </w:r>
    </w:p>
    <w:bookmarkEnd w:id="90"/>
    <w:bookmarkStart w:name="z120" w:id="91"/>
    <w:p>
      <w:pPr>
        <w:spacing w:after="0"/>
        <w:ind w:left="0"/>
        <w:jc w:val="both"/>
      </w:pPr>
      <w:r>
        <w:rPr>
          <w:rFonts w:ascii="Times New Roman"/>
          <w:b w:val="false"/>
          <w:i w:val="false"/>
          <w:color w:val="000000"/>
          <w:sz w:val="28"/>
        </w:rPr>
        <w:t>
      Перерасчет пенсионных выплат осуществляется за месяцем получения сведений из ЦС "ЦБДИ" о снятии инвалидности.";</w:t>
      </w:r>
    </w:p>
    <w:bookmarkEnd w:id="91"/>
    <w:bookmarkStart w:name="z121"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коэффициента замещения среднемесячного дохода получателя пенсионными выплатами, утвержденной указанным постановлением: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3" w:id="93"/>
    <w:p>
      <w:pPr>
        <w:spacing w:after="0"/>
        <w:ind w:left="0"/>
        <w:jc w:val="both"/>
      </w:pPr>
      <w:r>
        <w:rPr>
          <w:rFonts w:ascii="Times New Roman"/>
          <w:b w:val="false"/>
          <w:i w:val="false"/>
          <w:color w:val="000000"/>
          <w:sz w:val="28"/>
        </w:rPr>
        <w:t xml:space="preserve">
      "1. Настоящая методика определения коэффициента замещения среднемесячного дохода получателя пенсионными выплатами (далее – методика) разработана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11 Социального кодекса Республики Казахстан (далее – Социальный кодекс) и устанавливает требования к расчету коэффициента замещения среднемесячного дохода получателя пенсионными выплатами.</w:t>
      </w:r>
    </w:p>
    <w:bookmarkEnd w:id="93"/>
    <w:bookmarkStart w:name="z124" w:id="94"/>
    <w:p>
      <w:pPr>
        <w:spacing w:after="0"/>
        <w:ind w:left="0"/>
        <w:jc w:val="both"/>
      </w:pPr>
      <w:r>
        <w:rPr>
          <w:rFonts w:ascii="Times New Roman"/>
          <w:b w:val="false"/>
          <w:i w:val="false"/>
          <w:color w:val="000000"/>
          <w:sz w:val="28"/>
        </w:rPr>
        <w:t>
      Расчет коэффициента замещения среднемесячного дохода вкладчика обязательных пенсионных взносов осуществляет ЕНПФ на основании сведений, полученных из цифровых систем государственного органа, осуществляющего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94"/>
    <w:bookmarkStart w:name="z125" w:id="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522 "Об утверждении Правил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bookmarkEnd w:id="95"/>
    <w:bookmarkStart w:name="z126"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утвержденных указанным постановлением: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2 изложить в следующей редакции:</w:t>
      </w:r>
    </w:p>
    <w:bookmarkStart w:name="z128" w:id="97"/>
    <w:p>
      <w:pPr>
        <w:spacing w:after="0"/>
        <w:ind w:left="0"/>
        <w:jc w:val="both"/>
      </w:pPr>
      <w:r>
        <w:rPr>
          <w:rFonts w:ascii="Times New Roman"/>
          <w:b w:val="false"/>
          <w:i w:val="false"/>
          <w:color w:val="000000"/>
          <w:sz w:val="28"/>
        </w:rPr>
        <w:t>
      "14)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0" w:id="98"/>
    <w:p>
      <w:pPr>
        <w:spacing w:after="0"/>
        <w:ind w:left="0"/>
        <w:jc w:val="both"/>
      </w:pPr>
      <w:r>
        <w:rPr>
          <w:rFonts w:ascii="Times New Roman"/>
          <w:b w:val="false"/>
          <w:i w:val="false"/>
          <w:color w:val="000000"/>
          <w:sz w:val="28"/>
        </w:rPr>
        <w:t xml:space="preserve">
      "5. Лицам, указанным в подпункте 1) пункта 3 настоящих Правил и при этом являющимся получателями пенсионных выплат, разница по выплате государственной гарантии назначается без представления заявления в проактивной форме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Документы, предусмотренные частями шестой и седьмой настоящего пункта, также не представляются.</w:t>
      </w:r>
    </w:p>
    <w:bookmarkEnd w:id="98"/>
    <w:bookmarkStart w:name="z131" w:id="99"/>
    <w:p>
      <w:pPr>
        <w:spacing w:after="0"/>
        <w:ind w:left="0"/>
        <w:jc w:val="both"/>
      </w:pPr>
      <w:r>
        <w:rPr>
          <w:rFonts w:ascii="Times New Roman"/>
          <w:b w:val="false"/>
          <w:i w:val="false"/>
          <w:color w:val="000000"/>
          <w:sz w:val="28"/>
        </w:rPr>
        <w:t>
      При оказании проактивной услуги в день назначения базовой пенсионной выплаты Государственная корпорация посредством цифровых систем уполномоченного государственного органа направляет sms-сообщение на телефонный номер абонентского устройства сотовой связи заявителя, зарегистрированный на портале, для получения согласия на сбор и обработку персональных данных для оказания проактивной услуги и выбора языка.</w:t>
      </w:r>
    </w:p>
    <w:bookmarkEnd w:id="99"/>
    <w:bookmarkStart w:name="z132" w:id="100"/>
    <w:p>
      <w:pPr>
        <w:spacing w:after="0"/>
        <w:ind w:left="0"/>
        <w:jc w:val="both"/>
      </w:pPr>
      <w:r>
        <w:rPr>
          <w:rFonts w:ascii="Times New Roman"/>
          <w:b w:val="false"/>
          <w:i w:val="false"/>
          <w:color w:val="000000"/>
          <w:sz w:val="28"/>
        </w:rPr>
        <w:t>
      При отсутствии ответа от заявителя в течение 3 (три) календарных дней с момента отправки первого sms-сообщения процесс оказания проактивной услуги завершается, при этом у данной категории лиц сохраняется право обратиться за оказанием услуги посредством подачи заявления в Государственную корпорацию.</w:t>
      </w:r>
    </w:p>
    <w:bookmarkEnd w:id="100"/>
    <w:bookmarkStart w:name="z133" w:id="101"/>
    <w:p>
      <w:pPr>
        <w:spacing w:after="0"/>
        <w:ind w:left="0"/>
        <w:jc w:val="both"/>
      </w:pPr>
      <w:r>
        <w:rPr>
          <w:rFonts w:ascii="Times New Roman"/>
          <w:b w:val="false"/>
          <w:i w:val="false"/>
          <w:color w:val="000000"/>
          <w:sz w:val="28"/>
        </w:rPr>
        <w:t xml:space="preserve">
      При этом судьям в отставке, получающим ежемесячное пожизненное содержание,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получающим пенсионные выплаты за выслугу лет, которым государственная базовая пенсионная выплата по достижении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не назначается, расчет выплаты разницы по государственной гарантии осуществляется при подаче заявления в Государственную корпорацию при личном обращении.</w:t>
      </w:r>
    </w:p>
    <w:bookmarkEnd w:id="101"/>
    <w:bookmarkStart w:name="z134" w:id="102"/>
    <w:p>
      <w:pPr>
        <w:spacing w:after="0"/>
        <w:ind w:left="0"/>
        <w:jc w:val="both"/>
      </w:pPr>
      <w:r>
        <w:rPr>
          <w:rFonts w:ascii="Times New Roman"/>
          <w:b w:val="false"/>
          <w:i w:val="false"/>
          <w:color w:val="000000"/>
          <w:sz w:val="28"/>
        </w:rPr>
        <w:t>
      Для назначения выплаты разницы лицо, имеющее право на выплату разницы, кроме лиц, указанных в части первой настоящего пункта, обращается в отделение Государственной корпорации по месту жительства с заявлением по форме, определяемой уполномоченным государственным органом.</w:t>
      </w:r>
    </w:p>
    <w:bookmarkEnd w:id="102"/>
    <w:bookmarkStart w:name="z135" w:id="103"/>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регистрации по постоянному месту жительства получают из соответствующих государственных цифровых систем через шлюз "цифрового правительства" (далее – цифровые системы).</w:t>
      </w:r>
    </w:p>
    <w:bookmarkEnd w:id="103"/>
    <w:bookmarkStart w:name="z136" w:id="104"/>
    <w:p>
      <w:pPr>
        <w:spacing w:after="0"/>
        <w:ind w:left="0"/>
        <w:jc w:val="both"/>
      </w:pPr>
      <w:r>
        <w:rPr>
          <w:rFonts w:ascii="Times New Roman"/>
          <w:b w:val="false"/>
          <w:i w:val="false"/>
          <w:color w:val="000000"/>
          <w:sz w:val="28"/>
        </w:rPr>
        <w:t>
      При отсутствии сведений в цифровых системах к заявлению прилагается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в Республике Казахстан, удостоверение кандаса до получения гражданства Республики Казахстан).</w:t>
      </w:r>
    </w:p>
    <w:bookmarkEnd w:id="104"/>
    <w:bookmarkStart w:name="z137" w:id="105"/>
    <w:p>
      <w:pPr>
        <w:spacing w:after="0"/>
        <w:ind w:left="0"/>
        <w:jc w:val="both"/>
      </w:pPr>
      <w:r>
        <w:rPr>
          <w:rFonts w:ascii="Times New Roman"/>
          <w:b w:val="false"/>
          <w:i w:val="false"/>
          <w:color w:val="000000"/>
          <w:sz w:val="28"/>
        </w:rPr>
        <w:t xml:space="preserve">
      Срок назначения выплаты разницы при наличии согласия в соответствии с пунктом 5 настоящих Правил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но не позднее 30 (тридцать) календарных дней после дня ее назначения при отсутствии информации об уровне инфляции на дату наступления пенсионного возраста в соответствии с пунктом 1 статьи 207 Социального кодекса.";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8 изложить в следующей редакции:</w:t>
      </w:r>
    </w:p>
    <w:bookmarkStart w:name="z139" w:id="106"/>
    <w:p>
      <w:pPr>
        <w:spacing w:after="0"/>
        <w:ind w:left="0"/>
        <w:jc w:val="both"/>
      </w:pPr>
      <w:r>
        <w:rPr>
          <w:rFonts w:ascii="Times New Roman"/>
          <w:b w:val="false"/>
          <w:i w:val="false"/>
          <w:color w:val="000000"/>
          <w:sz w:val="28"/>
        </w:rPr>
        <w:t>
      "3) в случае отсутствия в цифровых системах государственных органов сведений о смерти лица, имеющего право на выплату разницы, предоставляется оригинал свидетельства о смерти умершего лица или его нотариально засвидетельствованная копия;".</w:t>
      </w:r>
    </w:p>
    <w:bookmarkEnd w:id="106"/>
    <w:bookmarkStart w:name="z140" w:id="10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w:t>
      </w:r>
    </w:p>
    <w:bookmarkEnd w:id="107"/>
    <w:bookmarkStart w:name="z141"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постановлением:</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3 изложить в следующей редакции:</w:t>
      </w:r>
    </w:p>
    <w:bookmarkStart w:name="z143" w:id="109"/>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109"/>
    <w:bookmarkStart w:name="z144" w:id="110"/>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10"/>
    <w:bookmarkStart w:name="z145" w:id="111"/>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47" w:id="112"/>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112"/>
    <w:bookmarkStart w:name="z148" w:id="113"/>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13"/>
    <w:bookmarkStart w:name="z149" w:id="11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14"/>
    <w:bookmarkStart w:name="z150" w:id="115"/>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приложению 1 к настоящим Типовым правилам, или электронно на портал с заявлением по форме согласно приложению 1-1 к настоящим Типовым правилам.</w:t>
      </w:r>
    </w:p>
    <w:bookmarkEnd w:id="115"/>
    <w:bookmarkStart w:name="z151" w:id="116"/>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правительства" по форме согласно приложению 1-2 к настоящим Типовым правилам.</w:t>
      </w:r>
    </w:p>
    <w:bookmarkEnd w:id="116"/>
    <w:bookmarkStart w:name="z152" w:id="117"/>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17"/>
    <w:bookmarkStart w:name="z153" w:id="11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8"/>
    <w:bookmarkStart w:name="z154" w:id="11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9"/>
    <w:bookmarkStart w:name="z155" w:id="120"/>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0"/>
    <w:bookmarkStart w:name="z156" w:id="12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1"/>
    <w:bookmarkStart w:name="z157" w:id="122"/>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2"/>
    <w:bookmarkStart w:name="z158" w:id="123"/>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3"/>
    <w:bookmarkStart w:name="z159" w:id="12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4"/>
    <w:bookmarkStart w:name="z160" w:id="125"/>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w:t>
      </w:r>
    </w:p>
    <w:bookmarkEnd w:id="125"/>
    <w:bookmarkStart w:name="z161" w:id="126"/>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26"/>
    <w:bookmarkStart w:name="z162" w:id="127"/>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27"/>
    <w:bookmarkStart w:name="z163" w:id="128"/>
    <w:p>
      <w:pPr>
        <w:spacing w:after="0"/>
        <w:ind w:left="0"/>
        <w:jc w:val="both"/>
      </w:pPr>
      <w:r>
        <w:rPr>
          <w:rFonts w:ascii="Times New Roman"/>
          <w:b w:val="false"/>
          <w:i w:val="false"/>
          <w:color w:val="000000"/>
          <w:sz w:val="28"/>
        </w:rPr>
        <w:t xml:space="preserve">
      абзац третий части четвертой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28"/>
    <w:bookmarkStart w:name="z164" w:id="129"/>
    <w:p>
      <w:pPr>
        <w:spacing w:after="0"/>
        <w:ind w:left="0"/>
        <w:jc w:val="both"/>
      </w:pPr>
      <w:r>
        <w:rPr>
          <w:rFonts w:ascii="Times New Roman"/>
          <w:b w:val="false"/>
          <w:i w:val="false"/>
          <w:color w:val="000000"/>
          <w:sz w:val="28"/>
        </w:rPr>
        <w:t>
      "использования цифровых систем;";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21 изложить в следующей редакции:</w:t>
      </w:r>
    </w:p>
    <w:bookmarkStart w:name="z166" w:id="130"/>
    <w:p>
      <w:pPr>
        <w:spacing w:after="0"/>
        <w:ind w:left="0"/>
        <w:jc w:val="both"/>
      </w:pPr>
      <w:r>
        <w:rPr>
          <w:rFonts w:ascii="Times New Roman"/>
          <w:b w:val="false"/>
          <w:i w:val="false"/>
          <w:color w:val="000000"/>
          <w:sz w:val="28"/>
        </w:rPr>
        <w:t>
      "4) получения из цифровой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68" w:id="131"/>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31"/>
    <w:bookmarkStart w:name="z169" w:id="132"/>
    <w:p>
      <w:pPr>
        <w:spacing w:after="0"/>
        <w:ind w:left="0"/>
        <w:jc w:val="both"/>
      </w:pPr>
      <w:r>
        <w:rPr>
          <w:rFonts w:ascii="Times New Roman"/>
          <w:b w:val="false"/>
          <w:i w:val="false"/>
          <w:color w:val="000000"/>
          <w:sz w:val="28"/>
        </w:rPr>
        <w:t>
      26.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(активными) получателями пенсий и пособий.</w:t>
      </w:r>
    </w:p>
    <w:bookmarkEnd w:id="132"/>
    <w:bookmarkStart w:name="z170" w:id="13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Типовым правилам.</w:t>
      </w:r>
    </w:p>
    <w:bookmarkEnd w:id="133"/>
    <w:bookmarkStart w:name="z171" w:id="134"/>
    <w:p>
      <w:pPr>
        <w:spacing w:after="0"/>
        <w:ind w:left="0"/>
        <w:jc w:val="both"/>
      </w:pPr>
      <w:r>
        <w:rPr>
          <w:rFonts w:ascii="Times New Roman"/>
          <w:b w:val="false"/>
          <w:i w:val="false"/>
          <w:color w:val="000000"/>
          <w:sz w:val="28"/>
        </w:rPr>
        <w:t>
      27.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цифровые системы уполномоченного государственного органа.";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73" w:id="135"/>
    <w:p>
      <w:pPr>
        <w:spacing w:after="0"/>
        <w:ind w:left="0"/>
        <w:jc w:val="both"/>
      </w:pPr>
      <w:r>
        <w:rPr>
          <w:rFonts w:ascii="Times New Roman"/>
          <w:b w:val="false"/>
          <w:i w:val="false"/>
          <w:color w:val="000000"/>
          <w:sz w:val="28"/>
        </w:rPr>
        <w:t>
      "31.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цифровую систему.".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указанным Типовым правилам оказания социальной помощи, установления ее размеров и определения перечня отдельных категорий нуждающихся граждан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изменениям.</w:t>
      </w:r>
    </w:p>
    <w:bookmarkStart w:name="z175" w:id="1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525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136"/>
    <w:bookmarkStart w:name="z176"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утвержденных указанным постановлением:</w:t>
      </w:r>
    </w:p>
    <w:bookmarkEnd w:id="137"/>
    <w:bookmarkStart w:name="z177" w:id="138"/>
    <w:p>
      <w:pPr>
        <w:spacing w:after="0"/>
        <w:ind w:left="0"/>
        <w:jc w:val="both"/>
      </w:pPr>
      <w:r>
        <w:rPr>
          <w:rFonts w:ascii="Times New Roman"/>
          <w:b w:val="false"/>
          <w:i w:val="false"/>
          <w:color w:val="000000"/>
          <w:sz w:val="28"/>
        </w:rPr>
        <w:t>
      в заголовок вносится изменение в текст на казахском языке, текст на русском языке не меняется;</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2 изложить в следующей редакции:</w:t>
      </w:r>
    </w:p>
    <w:bookmarkStart w:name="z179" w:id="139"/>
    <w:p>
      <w:pPr>
        <w:spacing w:after="0"/>
        <w:ind w:left="0"/>
        <w:jc w:val="both"/>
      </w:pPr>
      <w:r>
        <w:rPr>
          <w:rFonts w:ascii="Times New Roman"/>
          <w:b w:val="false"/>
          <w:i w:val="false"/>
          <w:color w:val="000000"/>
          <w:sz w:val="28"/>
        </w:rPr>
        <w:t>
      "2-1) оператор интернет-платформы (далее – оператор) – индивидуальный предприниматель или юридическое лицо, оказывающие с использованием интернет-платформы услуги по предоставлению технических, организационных (в том числе услуг с привлечением третьих лиц для оказания работ или услуг), информационных и иных возможностей с применением цифровых технологий и систем для установления контактов и заключения сделок по оказанию услуг и выполнению работ между исполнителями и заказчиками, зарегистрированными на интернет-платформе;";</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41 изложить в следующей редакции:</w:t>
      </w:r>
    </w:p>
    <w:bookmarkStart w:name="z181" w:id="140"/>
    <w:p>
      <w:pPr>
        <w:spacing w:after="0"/>
        <w:ind w:left="0"/>
        <w:jc w:val="both"/>
      </w:pPr>
      <w:r>
        <w:rPr>
          <w:rFonts w:ascii="Times New Roman"/>
          <w:b w:val="false"/>
          <w:i w:val="false"/>
          <w:color w:val="000000"/>
          <w:sz w:val="28"/>
        </w:rPr>
        <w:t>
      "2) электронным способом (данный способ распространяется на агента,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 – с даты доставки уведомления в веб-приложение "Кабинет налогоплательщика" или даты доставки уведомления в личный кабинет пользователя на веб-портале "цифрового правительства" (данный способ распространяется на агента, зарегистрированного на веб-портале "цифрового правительства");".</w:t>
      </w:r>
    </w:p>
    <w:bookmarkEnd w:id="140"/>
    <w:bookmarkStart w:name="z182" w:id="14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июля 2023 года № 540 "Об утверждении Правил и сроков исчисления (начисления) и перечисления обязательных пенсионных взносов работодателя в единый накопительный пенсионный фонд и взыскания по ним":</w:t>
      </w:r>
    </w:p>
    <w:bookmarkEnd w:id="141"/>
    <w:bookmarkStart w:name="z183"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исчисления (начисления) и перечисления обязательных пенсионных взносов работодателя в единый накопительный пенсионный фонд и взыскания по ним, утвержденных указанным постановлением: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28 изложить в следующей редакции:</w:t>
      </w:r>
    </w:p>
    <w:bookmarkStart w:name="z185" w:id="143"/>
    <w:p>
      <w:pPr>
        <w:spacing w:after="0"/>
        <w:ind w:left="0"/>
        <w:jc w:val="both"/>
      </w:pPr>
      <w:r>
        <w:rPr>
          <w:rFonts w:ascii="Times New Roman"/>
          <w:b w:val="false"/>
          <w:i w:val="false"/>
          <w:color w:val="000000"/>
          <w:sz w:val="28"/>
        </w:rPr>
        <w:t>
      "2) электронным способом:</w:t>
      </w:r>
    </w:p>
    <w:bookmarkEnd w:id="143"/>
    <w:bookmarkStart w:name="z186" w:id="144"/>
    <w:p>
      <w:pPr>
        <w:spacing w:after="0"/>
        <w:ind w:left="0"/>
        <w:jc w:val="both"/>
      </w:pPr>
      <w:r>
        <w:rPr>
          <w:rFonts w:ascii="Times New Roman"/>
          <w:b w:val="false"/>
          <w:i w:val="false"/>
          <w:color w:val="000000"/>
          <w:sz w:val="28"/>
        </w:rPr>
        <w:t>
      с даты доставки уведомления в веб-приложение "Кабинет налогоплательщика".</w:t>
      </w:r>
    </w:p>
    <w:bookmarkEnd w:id="144"/>
    <w:bookmarkStart w:name="z187" w:id="145"/>
    <w:p>
      <w:pPr>
        <w:spacing w:after="0"/>
        <w:ind w:left="0"/>
        <w:jc w:val="both"/>
      </w:pPr>
      <w:r>
        <w:rPr>
          <w:rFonts w:ascii="Times New Roman"/>
          <w:b w:val="false"/>
          <w:i w:val="false"/>
          <w:color w:val="000000"/>
          <w:sz w:val="28"/>
        </w:rPr>
        <w:t>
      Данный способ распространяется на агента,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w:t>
      </w:r>
    </w:p>
    <w:bookmarkEnd w:id="145"/>
    <w:bookmarkStart w:name="z188" w:id="146"/>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"цифрового правительства".</w:t>
      </w:r>
    </w:p>
    <w:bookmarkEnd w:id="146"/>
    <w:bookmarkStart w:name="z189" w:id="147"/>
    <w:p>
      <w:pPr>
        <w:spacing w:after="0"/>
        <w:ind w:left="0"/>
        <w:jc w:val="both"/>
      </w:pPr>
      <w:r>
        <w:rPr>
          <w:rFonts w:ascii="Times New Roman"/>
          <w:b w:val="false"/>
          <w:i w:val="false"/>
          <w:color w:val="000000"/>
          <w:sz w:val="28"/>
        </w:rPr>
        <w:t>
      Данный способ распространяется на агента, зарегистрированного на веб-портале "цифрового правительства";".</w:t>
      </w:r>
    </w:p>
    <w:bookmarkEnd w:id="147"/>
    <w:bookmarkStart w:name="z190" w:id="1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2024 года № 705 "Об утверждении Правил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w:t>
      </w:r>
    </w:p>
    <w:bookmarkEnd w:id="148"/>
    <w:bookmarkStart w:name="z191"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 утвержденных указанным постановлением:</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2 изложить в следующей редакции:</w:t>
      </w:r>
    </w:p>
    <w:bookmarkStart w:name="z193" w:id="150"/>
    <w:p>
      <w:pPr>
        <w:spacing w:after="0"/>
        <w:ind w:left="0"/>
        <w:jc w:val="both"/>
      </w:pPr>
      <w:r>
        <w:rPr>
          <w:rFonts w:ascii="Times New Roman"/>
          <w:b w:val="false"/>
          <w:i w:val="false"/>
          <w:color w:val="000000"/>
          <w:sz w:val="28"/>
        </w:rPr>
        <w:t>
      "12) цифровая система "Централизованный банк данных лиц, имеющих инвалидность" (далее – ЦС "ЦБДИ") – аппаратно-программный комплекс, предназначенный для автоматизации бизнес-процессов по установлению инвалидности, утрате трудоспособности, разработке индивидуальной программы абилитации и реабилитации, а также для хранения и обработки данных по лицам, прошедшим освидетельствование в отделах медико-социальной экспертизы;";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5" w:id="151"/>
    <w:p>
      <w:pPr>
        <w:spacing w:after="0"/>
        <w:ind w:left="0"/>
        <w:jc w:val="both"/>
      </w:pPr>
      <w:r>
        <w:rPr>
          <w:rFonts w:ascii="Times New Roman"/>
          <w:b w:val="false"/>
          <w:i w:val="false"/>
          <w:color w:val="000000"/>
          <w:sz w:val="28"/>
        </w:rPr>
        <w:t>
      "5. Пенсионные выплаты назначаются пожизненно, производятся за текущий месяц и осуществляются по месяц смерти или получения из цифровых систем государственных органов сведений о недействительности всех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в связи с выездом на постоянное место жительства либо аннулированием разрешения на постоянное проживание в Республике Казахстан, либо в связи с утратой гражданства Республики Казахстан, выходом из гражданства Республики Казахстан ЕНПФ включительно.";</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7" w:id="152"/>
    <w:p>
      <w:pPr>
        <w:spacing w:after="0"/>
        <w:ind w:left="0"/>
        <w:jc w:val="both"/>
      </w:pPr>
      <w:r>
        <w:rPr>
          <w:rFonts w:ascii="Times New Roman"/>
          <w:b w:val="false"/>
          <w:i w:val="false"/>
          <w:color w:val="000000"/>
          <w:sz w:val="28"/>
        </w:rPr>
        <w:t>
      "8. В случаях, если заявителями являются лица с инвалидностью первой и второй групп и инвалидность установлена бессрочно, ЕНПФ запрашивает сведения об установлении инвалидности получателю из ЦС "ЦБДИ".</w:t>
      </w:r>
    </w:p>
    <w:bookmarkEnd w:id="152"/>
    <w:bookmarkStart w:name="z198" w:id="153"/>
    <w:p>
      <w:pPr>
        <w:spacing w:after="0"/>
        <w:ind w:left="0"/>
        <w:jc w:val="both"/>
      </w:pPr>
      <w:r>
        <w:rPr>
          <w:rFonts w:ascii="Times New Roman"/>
          <w:b w:val="false"/>
          <w:i w:val="false"/>
          <w:color w:val="000000"/>
          <w:sz w:val="28"/>
        </w:rPr>
        <w:t>
      В случае отсутствия сведений в ЦС "ЦБДИ" о наличии у заявителя установленной инвалидности первой или второй группы бессрочно ЕНПФ отказывает в приеме заявления в день обращения заявителя с вручением расписки об отказе в приеме документов с указанием причины отказа по форме, утвержденной внутренним документом ЕНПФ.</w:t>
      </w:r>
    </w:p>
    <w:bookmarkEnd w:id="153"/>
    <w:bookmarkStart w:name="z199" w:id="154"/>
    <w:p>
      <w:pPr>
        <w:spacing w:after="0"/>
        <w:ind w:left="0"/>
        <w:jc w:val="both"/>
      </w:pPr>
      <w:r>
        <w:rPr>
          <w:rFonts w:ascii="Times New Roman"/>
          <w:b w:val="false"/>
          <w:i w:val="false"/>
          <w:color w:val="000000"/>
          <w:sz w:val="28"/>
        </w:rPr>
        <w:t>
      В случае снятия инвалидности первой или второй группы, установленной бессрочно, пенсионные выплаты прекращаются с месяца, следующего за месяцем получения сведений из ЦС "ЦБДИ" о снятии инвалидности.</w:t>
      </w:r>
    </w:p>
    <w:bookmarkEnd w:id="154"/>
    <w:bookmarkStart w:name="z200" w:id="155"/>
    <w:p>
      <w:pPr>
        <w:spacing w:after="0"/>
        <w:ind w:left="0"/>
        <w:jc w:val="both"/>
      </w:pPr>
      <w:r>
        <w:rPr>
          <w:rFonts w:ascii="Times New Roman"/>
          <w:b w:val="false"/>
          <w:i w:val="false"/>
          <w:color w:val="000000"/>
          <w:sz w:val="28"/>
        </w:rPr>
        <w:t>
      Порядок и сроки предоставления сведений о снятии инвалидности установлены соответствующим соглашением, заключенным между ЕНПФ и уполномоченным органом.";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02" w:id="156"/>
    <w:p>
      <w:pPr>
        <w:spacing w:after="0"/>
        <w:ind w:left="0"/>
        <w:jc w:val="both"/>
      </w:pPr>
      <w:r>
        <w:rPr>
          <w:rFonts w:ascii="Times New Roman"/>
          <w:b w:val="false"/>
          <w:i w:val="false"/>
          <w:color w:val="000000"/>
          <w:sz w:val="28"/>
        </w:rPr>
        <w:t>
      "10. В целях осуществления пенсионных выплат ЕНПФ может использовать цифровые документы обратившихся лиц в соответствии с законодательством Республики Казахстан.</w:t>
      </w:r>
    </w:p>
    <w:bookmarkEnd w:id="156"/>
    <w:bookmarkStart w:name="z203" w:id="157"/>
    <w:p>
      <w:pPr>
        <w:spacing w:after="0"/>
        <w:ind w:left="0"/>
        <w:jc w:val="both"/>
      </w:pPr>
      <w:r>
        <w:rPr>
          <w:rFonts w:ascii="Times New Roman"/>
          <w:b w:val="false"/>
          <w:i w:val="false"/>
          <w:color w:val="000000"/>
          <w:sz w:val="28"/>
        </w:rPr>
        <w:t>
      Копия документа, удостоверяющего личность, на бумажном носителе представляется в случаях отсутствия интеграции с цифровыми объектами государственных органов и (или) государственных юридических лиц.";</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5" w:id="158"/>
    <w:p>
      <w:pPr>
        <w:spacing w:after="0"/>
        <w:ind w:left="0"/>
        <w:jc w:val="both"/>
      </w:pPr>
      <w:r>
        <w:rPr>
          <w:rFonts w:ascii="Times New Roman"/>
          <w:b w:val="false"/>
          <w:i w:val="false"/>
          <w:color w:val="000000"/>
          <w:sz w:val="28"/>
        </w:rPr>
        <w:t>
      "16. Основанием для прекращения пенсионных выплат из ЕНПФ получателю является получение сведений из цифровых систем государственных органов и (или) ЕНПФ о его смерти, недействительности всех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в связи с выездом на постоянное место жительства за пределы Республики Казахстан, либо аннулированием разрешения на постоянное проживание в Республике Казахстан, либо в связи с утратой гражданства Республики Казахстан, выходом из гражданства Республики Казахстан, либо лишением гражданства Республики Казахстан.".</w:t>
      </w:r>
    </w:p>
    <w:bookmarkEnd w:id="158"/>
    <w:bookmarkStart w:name="z206" w:id="159"/>
    <w:p>
      <w:pPr>
        <w:spacing w:after="0"/>
        <w:ind w:left="0"/>
        <w:jc w:val="both"/>
      </w:pPr>
      <w:r>
        <w:rPr>
          <w:rFonts w:ascii="Times New Roman"/>
          <w:b w:val="false"/>
          <w:i w:val="false"/>
          <w:color w:val="000000"/>
          <w:sz w:val="28"/>
        </w:rPr>
        <w:t>
      _________________________________________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изменениям, которые </w:t>
            </w:r>
            <w:r>
              <w:br/>
            </w:r>
            <w:r>
              <w:rPr>
                <w:rFonts w:ascii="Times New Roman"/>
                <w:b w:val="false"/>
                <w:i w:val="false"/>
                <w:color w:val="000000"/>
                <w:sz w:val="20"/>
              </w:rPr>
              <w:t>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оказания социальной помощи,</w:t>
            </w:r>
            <w:r>
              <w:br/>
            </w:r>
            <w:r>
              <w:rPr>
                <w:rFonts w:ascii="Times New Roman"/>
                <w:b w:val="false"/>
                <w:i w:val="false"/>
                <w:color w:val="000000"/>
                <w:sz w:val="20"/>
              </w:rPr>
              <w:t>установления ее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w:t>
            </w:r>
          </w:p>
        </w:tc>
      </w:tr>
    </w:tbl>
    <w:bookmarkStart w:name="z210" w:id="160"/>
    <w:p>
      <w:pPr>
        <w:spacing w:after="0"/>
        <w:ind w:left="0"/>
        <w:jc w:val="left"/>
      </w:pPr>
      <w:r>
        <w:rPr>
          <w:rFonts w:ascii="Times New Roman"/>
          <w:b/>
          <w:i w:val="false"/>
          <w:color w:val="000000"/>
        </w:rPr>
        <w:t xml:space="preserve"> Заявление</w:t>
      </w:r>
    </w:p>
    <w:bookmarkEnd w:id="160"/>
    <w:bookmarkStart w:name="z211" w:id="161"/>
    <w:p>
      <w:pPr>
        <w:spacing w:after="0"/>
        <w:ind w:left="0"/>
        <w:jc w:val="both"/>
      </w:pPr>
      <w:r>
        <w:rPr>
          <w:rFonts w:ascii="Times New Roman"/>
          <w:b w:val="false"/>
          <w:i w:val="false"/>
          <w:color w:val="000000"/>
          <w:sz w:val="28"/>
        </w:rPr>
        <w:t>
      От гражданина (ки) _____________________________________________</w:t>
      </w:r>
    </w:p>
    <w:bookmarkEnd w:id="161"/>
    <w:bookmarkStart w:name="z212" w:id="162"/>
    <w:p>
      <w:pPr>
        <w:spacing w:after="0"/>
        <w:ind w:left="0"/>
        <w:jc w:val="both"/>
      </w:pPr>
      <w:r>
        <w:rPr>
          <w:rFonts w:ascii="Times New Roman"/>
          <w:b w:val="false"/>
          <w:i w:val="false"/>
          <w:color w:val="000000"/>
          <w:sz w:val="28"/>
        </w:rPr>
        <w:t>
      (фамилия, имя, отчество (при его наличии) заявителя)</w:t>
      </w:r>
    </w:p>
    <w:bookmarkEnd w:id="162"/>
    <w:bookmarkStart w:name="z213" w:id="163"/>
    <w:p>
      <w:pPr>
        <w:spacing w:after="0"/>
        <w:ind w:left="0"/>
        <w:jc w:val="both"/>
      </w:pPr>
      <w:r>
        <w:rPr>
          <w:rFonts w:ascii="Times New Roman"/>
          <w:b w:val="false"/>
          <w:i w:val="false"/>
          <w:color w:val="000000"/>
          <w:sz w:val="28"/>
        </w:rPr>
        <w:t>
      Дата рождения: "____" ________ года</w:t>
      </w:r>
    </w:p>
    <w:bookmarkEnd w:id="163"/>
    <w:bookmarkStart w:name="z214" w:id="164"/>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164"/>
    <w:bookmarkStart w:name="z215" w:id="165"/>
    <w:p>
      <w:pPr>
        <w:spacing w:after="0"/>
        <w:ind w:left="0"/>
        <w:jc w:val="both"/>
      </w:pPr>
      <w:r>
        <w:rPr>
          <w:rFonts w:ascii="Times New Roman"/>
          <w:b w:val="false"/>
          <w:i w:val="false"/>
          <w:color w:val="000000"/>
          <w:sz w:val="28"/>
        </w:rPr>
        <w:t>
      Вид документа, удостоверяющего личность: _________________________</w:t>
      </w:r>
    </w:p>
    <w:bookmarkEnd w:id="165"/>
    <w:bookmarkStart w:name="z216" w:id="166"/>
    <w:p>
      <w:pPr>
        <w:spacing w:after="0"/>
        <w:ind w:left="0"/>
        <w:jc w:val="both"/>
      </w:pPr>
      <w:r>
        <w:rPr>
          <w:rFonts w:ascii="Times New Roman"/>
          <w:b w:val="false"/>
          <w:i w:val="false"/>
          <w:color w:val="000000"/>
          <w:sz w:val="28"/>
        </w:rPr>
        <w:t>
      Серия документа: ____ номер документа: ________ кем выдан: _________</w:t>
      </w:r>
    </w:p>
    <w:bookmarkEnd w:id="166"/>
    <w:bookmarkStart w:name="z217" w:id="167"/>
    <w:p>
      <w:pPr>
        <w:spacing w:after="0"/>
        <w:ind w:left="0"/>
        <w:jc w:val="both"/>
      </w:pPr>
      <w:r>
        <w:rPr>
          <w:rFonts w:ascii="Times New Roman"/>
          <w:b w:val="false"/>
          <w:i w:val="false"/>
          <w:color w:val="000000"/>
          <w:sz w:val="28"/>
        </w:rPr>
        <w:t>
      Дата выдачи: "____" _____________ ______ года</w:t>
      </w:r>
    </w:p>
    <w:bookmarkEnd w:id="167"/>
    <w:bookmarkStart w:name="z218" w:id="168"/>
    <w:p>
      <w:pPr>
        <w:spacing w:after="0"/>
        <w:ind w:left="0"/>
        <w:jc w:val="both"/>
      </w:pPr>
      <w:r>
        <w:rPr>
          <w:rFonts w:ascii="Times New Roman"/>
          <w:b w:val="false"/>
          <w:i w:val="false"/>
          <w:color w:val="000000"/>
          <w:sz w:val="28"/>
        </w:rPr>
        <w:t>
      Адрес постоянного местожительства: _______________________________</w:t>
      </w:r>
    </w:p>
    <w:bookmarkEnd w:id="168"/>
    <w:bookmarkStart w:name="z219" w:id="169"/>
    <w:p>
      <w:pPr>
        <w:spacing w:after="0"/>
        <w:ind w:left="0"/>
        <w:jc w:val="both"/>
      </w:pPr>
      <w:r>
        <w:rPr>
          <w:rFonts w:ascii="Times New Roman"/>
          <w:b w:val="false"/>
          <w:i w:val="false"/>
          <w:color w:val="000000"/>
          <w:sz w:val="28"/>
        </w:rPr>
        <w:t>
      Область ________________________________________________________</w:t>
      </w:r>
    </w:p>
    <w:bookmarkEnd w:id="169"/>
    <w:bookmarkStart w:name="z220" w:id="170"/>
    <w:p>
      <w:pPr>
        <w:spacing w:after="0"/>
        <w:ind w:left="0"/>
        <w:jc w:val="both"/>
      </w:pPr>
      <w:r>
        <w:rPr>
          <w:rFonts w:ascii="Times New Roman"/>
          <w:b w:val="false"/>
          <w:i w:val="false"/>
          <w:color w:val="000000"/>
          <w:sz w:val="28"/>
        </w:rPr>
        <w:t>
      город (район) _____________________ село _________________________</w:t>
      </w:r>
    </w:p>
    <w:bookmarkEnd w:id="170"/>
    <w:bookmarkStart w:name="z221" w:id="171"/>
    <w:p>
      <w:pPr>
        <w:spacing w:after="0"/>
        <w:ind w:left="0"/>
        <w:jc w:val="both"/>
      </w:pPr>
      <w:r>
        <w:rPr>
          <w:rFonts w:ascii="Times New Roman"/>
          <w:b w:val="false"/>
          <w:i w:val="false"/>
          <w:color w:val="000000"/>
          <w:sz w:val="28"/>
        </w:rPr>
        <w:t>
      улица (микрорайон) ______________________ дом ______ квартира _____</w:t>
      </w:r>
    </w:p>
    <w:bookmarkEnd w:id="171"/>
    <w:bookmarkStart w:name="z222" w:id="172"/>
    <w:p>
      <w:pPr>
        <w:spacing w:after="0"/>
        <w:ind w:left="0"/>
        <w:jc w:val="both"/>
      </w:pPr>
      <w:r>
        <w:rPr>
          <w:rFonts w:ascii="Times New Roman"/>
          <w:b w:val="false"/>
          <w:i w:val="false"/>
          <w:color w:val="000000"/>
          <w:sz w:val="28"/>
        </w:rPr>
        <w:t>
      Банковские реквизиты: ___________________________________________</w:t>
      </w:r>
    </w:p>
    <w:bookmarkEnd w:id="172"/>
    <w:bookmarkStart w:name="z223" w:id="173"/>
    <w:p>
      <w:pPr>
        <w:spacing w:after="0"/>
        <w:ind w:left="0"/>
        <w:jc w:val="both"/>
      </w:pPr>
      <w:r>
        <w:rPr>
          <w:rFonts w:ascii="Times New Roman"/>
          <w:b w:val="false"/>
          <w:i w:val="false"/>
          <w:color w:val="000000"/>
          <w:sz w:val="28"/>
        </w:rPr>
        <w:t>
      Наименование банка_____________________________________________</w:t>
      </w:r>
    </w:p>
    <w:bookmarkEnd w:id="173"/>
    <w:bookmarkStart w:name="z224" w:id="174"/>
    <w:p>
      <w:pPr>
        <w:spacing w:after="0"/>
        <w:ind w:left="0"/>
        <w:jc w:val="both"/>
      </w:pPr>
      <w:r>
        <w:rPr>
          <w:rFonts w:ascii="Times New Roman"/>
          <w:b w:val="false"/>
          <w:i w:val="false"/>
          <w:color w:val="000000"/>
          <w:sz w:val="28"/>
        </w:rPr>
        <w:t>
      Банковский счет № _______________________________</w:t>
      </w:r>
    </w:p>
    <w:bookmarkEnd w:id="174"/>
    <w:bookmarkStart w:name="z225" w:id="175"/>
    <w:p>
      <w:pPr>
        <w:spacing w:after="0"/>
        <w:ind w:left="0"/>
        <w:jc w:val="both"/>
      </w:pPr>
      <w:r>
        <w:rPr>
          <w:rFonts w:ascii="Times New Roman"/>
          <w:b w:val="false"/>
          <w:i w:val="false"/>
          <w:color w:val="000000"/>
          <w:sz w:val="28"/>
        </w:rPr>
        <w:t>
      Телефон ___________________________</w:t>
      </w:r>
    </w:p>
    <w:bookmarkEnd w:id="175"/>
    <w:bookmarkStart w:name="z226" w:id="176"/>
    <w:p>
      <w:pPr>
        <w:spacing w:after="0"/>
        <w:ind w:left="0"/>
        <w:jc w:val="both"/>
      </w:pPr>
      <w:r>
        <w:rPr>
          <w:rFonts w:ascii="Times New Roman"/>
          <w:b w:val="false"/>
          <w:i w:val="false"/>
          <w:color w:val="000000"/>
          <w:sz w:val="28"/>
        </w:rPr>
        <w:t>
      Прошу назначить мне социальную помощь _________________________</w:t>
      </w:r>
    </w:p>
    <w:bookmarkEnd w:id="176"/>
    <w:bookmarkStart w:name="z227" w:id="177"/>
    <w:p>
      <w:pPr>
        <w:spacing w:after="0"/>
        <w:ind w:left="0"/>
        <w:jc w:val="both"/>
      </w:pPr>
      <w:r>
        <w:rPr>
          <w:rFonts w:ascii="Times New Roman"/>
          <w:b w:val="false"/>
          <w:i w:val="false"/>
          <w:color w:val="000000"/>
          <w:sz w:val="28"/>
        </w:rPr>
        <w:t>
      Перечень документов, приложенных к заявлению:</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78"/>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 и использование сведений, составляющих охраняемую законом тайну, содержащихся в цифровых системах, необходимых при назначении (перерасчете) выплаты,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w:t>
      </w:r>
    </w:p>
    <w:bookmarkEnd w:id="178"/>
    <w:bookmarkStart w:name="z229" w:id="179"/>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bookmarkEnd w:id="179"/>
    <w:bookmarkStart w:name="z230" w:id="180"/>
    <w:p>
      <w:pPr>
        <w:spacing w:after="0"/>
        <w:ind w:left="0"/>
        <w:jc w:val="both"/>
      </w:pPr>
      <w:r>
        <w:rPr>
          <w:rFonts w:ascii="Times New Roman"/>
          <w:b w:val="false"/>
          <w:i w:val="false"/>
          <w:color w:val="000000"/>
          <w:sz w:val="28"/>
        </w:rPr>
        <w:t>
      Обо всех изменениях местожительства (в том числе выезд за пределы Республики Казахстан), анкетных данных, банковских реквизитов обязуюсь сообщить в уполномоченный орган по оказанию социальной помощи в течение 10 (десять) рабочих дней.</w:t>
      </w:r>
    </w:p>
    <w:bookmarkEnd w:id="180"/>
    <w:bookmarkStart w:name="z231" w:id="181"/>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социальной помощи, выплачиваемой из местного бюджета, а также о том, что на деньги, находящиеся на таком счете, не допускается обращение взыскания третьими лицами.</w:t>
      </w:r>
    </w:p>
    <w:bookmarkEnd w:id="181"/>
    <w:bookmarkStart w:name="z232" w:id="182"/>
    <w:p>
      <w:pPr>
        <w:spacing w:after="0"/>
        <w:ind w:left="0"/>
        <w:jc w:val="both"/>
      </w:pPr>
      <w:r>
        <w:rPr>
          <w:rFonts w:ascii="Times New Roman"/>
          <w:b w:val="false"/>
          <w:i w:val="false"/>
          <w:color w:val="000000"/>
          <w:sz w:val="28"/>
        </w:rPr>
        <w:t>
      "____" ___________ 20____ года</w:t>
      </w:r>
    </w:p>
    <w:bookmarkEnd w:id="182"/>
    <w:bookmarkStart w:name="z233" w:id="183"/>
    <w:p>
      <w:pPr>
        <w:spacing w:after="0"/>
        <w:ind w:left="0"/>
        <w:jc w:val="both"/>
      </w:pPr>
      <w:r>
        <w:rPr>
          <w:rFonts w:ascii="Times New Roman"/>
          <w:b w:val="false"/>
          <w:i w:val="false"/>
          <w:color w:val="000000"/>
          <w:sz w:val="28"/>
        </w:rPr>
        <w:t>
      _______________________________________________________________</w:t>
      </w:r>
    </w:p>
    <w:bookmarkEnd w:id="183"/>
    <w:bookmarkStart w:name="z234" w:id="184"/>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bookmarkEnd w:id="184"/>
    <w:bookmarkStart w:name="z235" w:id="185"/>
    <w:p>
      <w:pPr>
        <w:spacing w:after="0"/>
        <w:ind w:left="0"/>
        <w:jc w:val="both"/>
      </w:pPr>
      <w:r>
        <w:rPr>
          <w:rFonts w:ascii="Times New Roman"/>
          <w:b w:val="false"/>
          <w:i w:val="false"/>
          <w:color w:val="000000"/>
          <w:sz w:val="28"/>
        </w:rPr>
        <w:t>
      Документы принял:</w:t>
      </w:r>
    </w:p>
    <w:bookmarkEnd w:id="185"/>
    <w:bookmarkStart w:name="z236" w:id="186"/>
    <w:p>
      <w:pPr>
        <w:spacing w:after="0"/>
        <w:ind w:left="0"/>
        <w:jc w:val="both"/>
      </w:pPr>
      <w:r>
        <w:rPr>
          <w:rFonts w:ascii="Times New Roman"/>
          <w:b w:val="false"/>
          <w:i w:val="false"/>
          <w:color w:val="000000"/>
          <w:sz w:val="28"/>
        </w:rPr>
        <w:t>
      _______________________________________________________________</w:t>
      </w:r>
    </w:p>
    <w:bookmarkEnd w:id="186"/>
    <w:bookmarkStart w:name="z237" w:id="187"/>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87"/>
    <w:bookmarkStart w:name="z238" w:id="188"/>
    <w:p>
      <w:pPr>
        <w:spacing w:after="0"/>
        <w:ind w:left="0"/>
        <w:jc w:val="both"/>
      </w:pPr>
      <w:r>
        <w:rPr>
          <w:rFonts w:ascii="Times New Roman"/>
          <w:b w:val="false"/>
          <w:i w:val="false"/>
          <w:color w:val="000000"/>
          <w:sz w:val="28"/>
        </w:rPr>
        <w:t>
      "____" ____________ 20____ года.</w:t>
      </w:r>
    </w:p>
    <w:bookmarkEnd w:id="188"/>
    <w:bookmarkStart w:name="z239" w:id="189"/>
    <w:p>
      <w:pPr>
        <w:spacing w:after="0"/>
        <w:ind w:left="0"/>
        <w:jc w:val="both"/>
      </w:pPr>
      <w:r>
        <w:rPr>
          <w:rFonts w:ascii="Times New Roman"/>
          <w:b w:val="false"/>
          <w:i w:val="false"/>
          <w:color w:val="000000"/>
          <w:sz w:val="28"/>
        </w:rPr>
        <w:t>
      _______________________________________</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изменениям, которые </w:t>
            </w:r>
            <w:r>
              <w:br/>
            </w:r>
            <w:r>
              <w:rPr>
                <w:rFonts w:ascii="Times New Roman"/>
                <w:b w:val="false"/>
                <w:i w:val="false"/>
                <w:color w:val="000000"/>
                <w:sz w:val="20"/>
              </w:rPr>
              <w:t xml:space="preserve">вносятся в некоторые </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оказания социальной помощи,</w:t>
            </w:r>
            <w:r>
              <w:br/>
            </w:r>
            <w:r>
              <w:rPr>
                <w:rFonts w:ascii="Times New Roman"/>
                <w:b w:val="false"/>
                <w:i w:val="false"/>
                <w:color w:val="000000"/>
                <w:sz w:val="20"/>
              </w:rPr>
              <w:t>установления ее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w:t>
            </w:r>
          </w:p>
        </w:tc>
      </w:tr>
    </w:tbl>
    <w:bookmarkStart w:name="z243" w:id="190"/>
    <w:p>
      <w:pPr>
        <w:spacing w:after="0"/>
        <w:ind w:left="0"/>
        <w:jc w:val="left"/>
      </w:pPr>
      <w:r>
        <w:rPr>
          <w:rFonts w:ascii="Times New Roman"/>
          <w:b/>
          <w:i w:val="false"/>
          <w:color w:val="000000"/>
        </w:rPr>
        <w:t xml:space="preserve"> Заявление на оказание социальной помощи через веб-портал "цифровое правительство"</w:t>
      </w:r>
    </w:p>
    <w:bookmarkEnd w:id="190"/>
    <w:bookmarkStart w:name="z244" w:id="191"/>
    <w:p>
      <w:pPr>
        <w:spacing w:after="0"/>
        <w:ind w:left="0"/>
        <w:jc w:val="both"/>
      </w:pPr>
      <w:r>
        <w:rPr>
          <w:rFonts w:ascii="Times New Roman"/>
          <w:b w:val="false"/>
          <w:i w:val="false"/>
          <w:color w:val="000000"/>
          <w:sz w:val="28"/>
        </w:rPr>
        <w:t>
      От гражданина (ки) ______________________________________________</w:t>
      </w:r>
    </w:p>
    <w:bookmarkEnd w:id="191"/>
    <w:bookmarkStart w:name="z245" w:id="192"/>
    <w:p>
      <w:pPr>
        <w:spacing w:after="0"/>
        <w:ind w:left="0"/>
        <w:jc w:val="both"/>
      </w:pPr>
      <w:r>
        <w:rPr>
          <w:rFonts w:ascii="Times New Roman"/>
          <w:b w:val="false"/>
          <w:i w:val="false"/>
          <w:color w:val="000000"/>
          <w:sz w:val="28"/>
        </w:rPr>
        <w:t>
      (фамилия, имя, отчество (при его наличии) заявителя)</w:t>
      </w:r>
    </w:p>
    <w:bookmarkEnd w:id="192"/>
    <w:bookmarkStart w:name="z246" w:id="193"/>
    <w:p>
      <w:pPr>
        <w:spacing w:after="0"/>
        <w:ind w:left="0"/>
        <w:jc w:val="both"/>
      </w:pPr>
      <w:r>
        <w:rPr>
          <w:rFonts w:ascii="Times New Roman"/>
          <w:b w:val="false"/>
          <w:i w:val="false"/>
          <w:color w:val="000000"/>
          <w:sz w:val="28"/>
        </w:rPr>
        <w:t>
      Дата рождения: _________________________________________________</w:t>
      </w:r>
    </w:p>
    <w:bookmarkEnd w:id="193"/>
    <w:bookmarkStart w:name="z247" w:id="194"/>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194"/>
    <w:bookmarkStart w:name="z248" w:id="195"/>
    <w:p>
      <w:pPr>
        <w:spacing w:after="0"/>
        <w:ind w:left="0"/>
        <w:jc w:val="both"/>
      </w:pPr>
      <w:r>
        <w:rPr>
          <w:rFonts w:ascii="Times New Roman"/>
          <w:b w:val="false"/>
          <w:i w:val="false"/>
          <w:color w:val="000000"/>
          <w:sz w:val="28"/>
        </w:rPr>
        <w:t>
      Подтверждение государственных органов:</w:t>
      </w:r>
    </w:p>
    <w:bookmarkEnd w:id="195"/>
    <w:bookmarkStart w:name="z249" w:id="196"/>
    <w:p>
      <w:pPr>
        <w:spacing w:after="0"/>
        <w:ind w:left="0"/>
        <w:jc w:val="both"/>
      </w:pPr>
      <w:r>
        <w:rPr>
          <w:rFonts w:ascii="Times New Roman"/>
          <w:b w:val="false"/>
          <w:i w:val="false"/>
          <w:color w:val="000000"/>
          <w:sz w:val="28"/>
        </w:rPr>
        <w:t>
      Данные из цифровой системы "Государственная база данных "Физические лица"</w:t>
      </w:r>
    </w:p>
    <w:bookmarkEnd w:id="196"/>
    <w:bookmarkStart w:name="z250" w:id="197"/>
    <w:p>
      <w:pPr>
        <w:spacing w:after="0"/>
        <w:ind w:left="0"/>
        <w:jc w:val="both"/>
      </w:pPr>
      <w:r>
        <w:rPr>
          <w:rFonts w:ascii="Times New Roman"/>
          <w:b w:val="false"/>
          <w:i w:val="false"/>
          <w:color w:val="000000"/>
          <w:sz w:val="28"/>
        </w:rPr>
        <w:t>
      Сведения о заявителе:</w:t>
      </w:r>
    </w:p>
    <w:bookmarkEnd w:id="197"/>
    <w:bookmarkStart w:name="z251" w:id="198"/>
    <w:p>
      <w:pPr>
        <w:spacing w:after="0"/>
        <w:ind w:left="0"/>
        <w:jc w:val="both"/>
      </w:pPr>
      <w:r>
        <w:rPr>
          <w:rFonts w:ascii="Times New Roman"/>
          <w:b w:val="false"/>
          <w:i w:val="false"/>
          <w:color w:val="000000"/>
          <w:sz w:val="28"/>
        </w:rPr>
        <w:t>
      Вид документа, удостоверяющего личность: _________________________</w:t>
      </w:r>
    </w:p>
    <w:bookmarkEnd w:id="198"/>
    <w:bookmarkStart w:name="z252" w:id="199"/>
    <w:p>
      <w:pPr>
        <w:spacing w:after="0"/>
        <w:ind w:left="0"/>
        <w:jc w:val="both"/>
      </w:pPr>
      <w:r>
        <w:rPr>
          <w:rFonts w:ascii="Times New Roman"/>
          <w:b w:val="false"/>
          <w:i w:val="false"/>
          <w:color w:val="000000"/>
          <w:sz w:val="28"/>
        </w:rPr>
        <w:t>
      Серия документа: ________________________________________________</w:t>
      </w:r>
    </w:p>
    <w:bookmarkEnd w:id="199"/>
    <w:bookmarkStart w:name="z253" w:id="200"/>
    <w:p>
      <w:pPr>
        <w:spacing w:after="0"/>
        <w:ind w:left="0"/>
        <w:jc w:val="both"/>
      </w:pPr>
      <w:r>
        <w:rPr>
          <w:rFonts w:ascii="Times New Roman"/>
          <w:b w:val="false"/>
          <w:i w:val="false"/>
          <w:color w:val="000000"/>
          <w:sz w:val="28"/>
        </w:rPr>
        <w:t>
      Номер документа: _______________________________________________</w:t>
      </w:r>
    </w:p>
    <w:bookmarkEnd w:id="200"/>
    <w:bookmarkStart w:name="z254" w:id="201"/>
    <w:p>
      <w:pPr>
        <w:spacing w:after="0"/>
        <w:ind w:left="0"/>
        <w:jc w:val="both"/>
      </w:pPr>
      <w:r>
        <w:rPr>
          <w:rFonts w:ascii="Times New Roman"/>
          <w:b w:val="false"/>
          <w:i w:val="false"/>
          <w:color w:val="000000"/>
          <w:sz w:val="28"/>
        </w:rPr>
        <w:t>
      Кем выдан: _____________________________________________________</w:t>
      </w:r>
    </w:p>
    <w:bookmarkEnd w:id="201"/>
    <w:bookmarkStart w:name="z255" w:id="202"/>
    <w:p>
      <w:pPr>
        <w:spacing w:after="0"/>
        <w:ind w:left="0"/>
        <w:jc w:val="both"/>
      </w:pPr>
      <w:r>
        <w:rPr>
          <w:rFonts w:ascii="Times New Roman"/>
          <w:b w:val="false"/>
          <w:i w:val="false"/>
          <w:color w:val="000000"/>
          <w:sz w:val="28"/>
        </w:rPr>
        <w:t>
      Дата выдачи: ____________________________________________________</w:t>
      </w:r>
    </w:p>
    <w:bookmarkEnd w:id="202"/>
    <w:bookmarkStart w:name="z256" w:id="203"/>
    <w:p>
      <w:pPr>
        <w:spacing w:after="0"/>
        <w:ind w:left="0"/>
        <w:jc w:val="both"/>
      </w:pPr>
      <w:r>
        <w:rPr>
          <w:rFonts w:ascii="Times New Roman"/>
          <w:b w:val="false"/>
          <w:i w:val="false"/>
          <w:color w:val="000000"/>
          <w:sz w:val="28"/>
        </w:rPr>
        <w:t>
      Адрес постоянного места жительства:</w:t>
      </w:r>
    </w:p>
    <w:bookmarkEnd w:id="203"/>
    <w:bookmarkStart w:name="z257" w:id="204"/>
    <w:p>
      <w:pPr>
        <w:spacing w:after="0"/>
        <w:ind w:left="0"/>
        <w:jc w:val="both"/>
      </w:pPr>
      <w:r>
        <w:rPr>
          <w:rFonts w:ascii="Times New Roman"/>
          <w:b w:val="false"/>
          <w:i w:val="false"/>
          <w:color w:val="000000"/>
          <w:sz w:val="28"/>
        </w:rPr>
        <w:t>
      Область _____________________________ город (район) _______________</w:t>
      </w:r>
    </w:p>
    <w:bookmarkEnd w:id="204"/>
    <w:bookmarkStart w:name="z258" w:id="205"/>
    <w:p>
      <w:pPr>
        <w:spacing w:after="0"/>
        <w:ind w:left="0"/>
        <w:jc w:val="both"/>
      </w:pPr>
      <w:r>
        <w:rPr>
          <w:rFonts w:ascii="Times New Roman"/>
          <w:b w:val="false"/>
          <w:i w:val="false"/>
          <w:color w:val="000000"/>
          <w:sz w:val="28"/>
        </w:rPr>
        <w:t>
      село: _____________ улица (микрорайон) _________ дом ____ квартира _______________</w:t>
      </w:r>
    </w:p>
    <w:bookmarkEnd w:id="205"/>
    <w:bookmarkStart w:name="z259" w:id="206"/>
    <w:p>
      <w:pPr>
        <w:spacing w:after="0"/>
        <w:ind w:left="0"/>
        <w:jc w:val="both"/>
      </w:pPr>
      <w:r>
        <w:rPr>
          <w:rFonts w:ascii="Times New Roman"/>
          <w:b w:val="false"/>
          <w:i w:val="false"/>
          <w:color w:val="000000"/>
          <w:sz w:val="28"/>
        </w:rPr>
        <w:t>
      Прошу назначить мне социальную помощь _________________________</w:t>
      </w:r>
    </w:p>
    <w:bookmarkEnd w:id="206"/>
    <w:bookmarkStart w:name="z260" w:id="207"/>
    <w:p>
      <w:pPr>
        <w:spacing w:after="0"/>
        <w:ind w:left="0"/>
        <w:jc w:val="both"/>
      </w:pPr>
      <w:r>
        <w:rPr>
          <w:rFonts w:ascii="Times New Roman"/>
          <w:b w:val="false"/>
          <w:i w:val="false"/>
          <w:color w:val="000000"/>
          <w:sz w:val="28"/>
        </w:rPr>
        <w:t>
      Перечень документов, приложенных к заявлению:</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08"/>
    <w:p>
      <w:pPr>
        <w:spacing w:after="0"/>
        <w:ind w:left="0"/>
        <w:jc w:val="both"/>
      </w:pPr>
      <w:r>
        <w:rPr>
          <w:rFonts w:ascii="Times New Roman"/>
          <w:b w:val="false"/>
          <w:i w:val="false"/>
          <w:color w:val="000000"/>
          <w:sz w:val="28"/>
        </w:rPr>
        <w:t>
      Банковские реквизиты: __________________________________________</w:t>
      </w:r>
    </w:p>
    <w:bookmarkEnd w:id="208"/>
    <w:bookmarkStart w:name="z262" w:id="209"/>
    <w:p>
      <w:pPr>
        <w:spacing w:after="0"/>
        <w:ind w:left="0"/>
        <w:jc w:val="both"/>
      </w:pPr>
      <w:r>
        <w:rPr>
          <w:rFonts w:ascii="Times New Roman"/>
          <w:b w:val="false"/>
          <w:i w:val="false"/>
          <w:color w:val="000000"/>
          <w:sz w:val="28"/>
        </w:rPr>
        <w:t>
      Наименование банка ____________________________________________</w:t>
      </w:r>
    </w:p>
    <w:bookmarkEnd w:id="209"/>
    <w:bookmarkStart w:name="z263" w:id="210"/>
    <w:p>
      <w:pPr>
        <w:spacing w:after="0"/>
        <w:ind w:left="0"/>
        <w:jc w:val="both"/>
      </w:pPr>
      <w:r>
        <w:rPr>
          <w:rFonts w:ascii="Times New Roman"/>
          <w:b w:val="false"/>
          <w:i w:val="false"/>
          <w:color w:val="000000"/>
          <w:sz w:val="28"/>
        </w:rPr>
        <w:t>
      Банковский счет № ______________________________________________</w:t>
      </w:r>
    </w:p>
    <w:bookmarkEnd w:id="210"/>
    <w:bookmarkStart w:name="z264" w:id="211"/>
    <w:p>
      <w:pPr>
        <w:spacing w:after="0"/>
        <w:ind w:left="0"/>
        <w:jc w:val="both"/>
      </w:pPr>
      <w:r>
        <w:rPr>
          <w:rFonts w:ascii="Times New Roman"/>
          <w:b w:val="false"/>
          <w:i w:val="false"/>
          <w:color w:val="000000"/>
          <w:sz w:val="28"/>
        </w:rPr>
        <w:t>
      Телефон _______________________________________________________</w:t>
      </w:r>
    </w:p>
    <w:bookmarkEnd w:id="211"/>
    <w:bookmarkStart w:name="z265" w:id="212"/>
    <w:p>
      <w:pPr>
        <w:spacing w:after="0"/>
        <w:ind w:left="0"/>
        <w:jc w:val="both"/>
      </w:pPr>
      <w:r>
        <w:rPr>
          <w:rFonts w:ascii="Times New Roman"/>
          <w:b w:val="false"/>
          <w:i w:val="false"/>
          <w:color w:val="000000"/>
          <w:sz w:val="28"/>
        </w:rPr>
        <w:t>
      Электронная почта ______________________________________________</w:t>
      </w:r>
    </w:p>
    <w:bookmarkEnd w:id="212"/>
    <w:bookmarkStart w:name="z266" w:id="213"/>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 и использование сведений, составляющих охраняемую законом тайну, содержащихся в цифровых системах, необходимых при назначении (перерасчете) выплаты,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w:t>
      </w:r>
    </w:p>
    <w:bookmarkEnd w:id="213"/>
    <w:bookmarkStart w:name="z267" w:id="214"/>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bookmarkEnd w:id="214"/>
    <w:bookmarkStart w:name="z268" w:id="215"/>
    <w:p>
      <w:pPr>
        <w:spacing w:after="0"/>
        <w:ind w:left="0"/>
        <w:jc w:val="both"/>
      </w:pPr>
      <w:r>
        <w:rPr>
          <w:rFonts w:ascii="Times New Roman"/>
          <w:b w:val="false"/>
          <w:i w:val="false"/>
          <w:color w:val="000000"/>
          <w:sz w:val="28"/>
        </w:rPr>
        <w:t>
      Обо всех изменениях местожительства (в том числе выезд за пределы Республики Казахстан), анкетных данных, банковских реквизитов обязуюсь сообщить в уполномоченный орган по оказанию социальной помощи в течение 10 (десять) рабочих дней.</w:t>
      </w:r>
    </w:p>
    <w:bookmarkEnd w:id="215"/>
    <w:bookmarkStart w:name="z269" w:id="216"/>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социальной помощи, выплачиваемой из местного бюджета, а также о том, что на деньги, находящиеся на таком счете, не допускается обращение взыскания третьими лицами.</w:t>
      </w:r>
    </w:p>
    <w:bookmarkEnd w:id="216"/>
    <w:bookmarkStart w:name="z270" w:id="217"/>
    <w:p>
      <w:pPr>
        <w:spacing w:after="0"/>
        <w:ind w:left="0"/>
        <w:jc w:val="both"/>
      </w:pPr>
      <w:r>
        <w:rPr>
          <w:rFonts w:ascii="Times New Roman"/>
          <w:b w:val="false"/>
          <w:i w:val="false"/>
          <w:color w:val="000000"/>
          <w:sz w:val="28"/>
        </w:rPr>
        <w:t>
      Электронная цифровая подпись заявителя __________________________</w:t>
      </w:r>
    </w:p>
    <w:bookmarkEnd w:id="217"/>
    <w:bookmarkStart w:name="z271" w:id="218"/>
    <w:p>
      <w:pPr>
        <w:spacing w:after="0"/>
        <w:ind w:left="0"/>
        <w:jc w:val="both"/>
      </w:pPr>
      <w:r>
        <w:rPr>
          <w:rFonts w:ascii="Times New Roman"/>
          <w:b w:val="false"/>
          <w:i w:val="false"/>
          <w:color w:val="000000"/>
          <w:sz w:val="28"/>
        </w:rPr>
        <w:t>
      Дата и время подписания заявления:</w:t>
      </w:r>
    </w:p>
    <w:bookmarkEnd w:id="218"/>
    <w:bookmarkStart w:name="z272" w:id="219"/>
    <w:p>
      <w:pPr>
        <w:spacing w:after="0"/>
        <w:ind w:left="0"/>
        <w:jc w:val="both"/>
      </w:pPr>
      <w:r>
        <w:rPr>
          <w:rFonts w:ascii="Times New Roman"/>
          <w:b w:val="false"/>
          <w:i w:val="false"/>
          <w:color w:val="000000"/>
          <w:sz w:val="28"/>
        </w:rPr>
        <w:t>
      ____ .___. _____ год __ часов __ минут__ секунд</w:t>
      </w:r>
    </w:p>
    <w:bookmarkEnd w:id="219"/>
    <w:bookmarkStart w:name="z273" w:id="220"/>
    <w:p>
      <w:pPr>
        <w:spacing w:after="0"/>
        <w:ind w:left="0"/>
        <w:jc w:val="both"/>
      </w:pPr>
      <w:r>
        <w:rPr>
          <w:rFonts w:ascii="Times New Roman"/>
          <w:b w:val="false"/>
          <w:i w:val="false"/>
          <w:color w:val="000000"/>
          <w:sz w:val="28"/>
        </w:rPr>
        <w:t>
      ______________________________________________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изменениям, которые </w:t>
            </w:r>
            <w:r>
              <w:br/>
            </w:r>
            <w:r>
              <w:rPr>
                <w:rFonts w:ascii="Times New Roman"/>
                <w:b w:val="false"/>
                <w:i w:val="false"/>
                <w:color w:val="000000"/>
                <w:sz w:val="20"/>
              </w:rPr>
              <w:t>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оказания социальной помощи,</w:t>
            </w:r>
            <w:r>
              <w:br/>
            </w:r>
            <w:r>
              <w:rPr>
                <w:rFonts w:ascii="Times New Roman"/>
                <w:b w:val="false"/>
                <w:i w:val="false"/>
                <w:color w:val="000000"/>
                <w:sz w:val="20"/>
              </w:rPr>
              <w:t>установления ее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bookmarkStart w:name="z276" w:id="221"/>
    <w:p>
      <w:pPr>
        <w:spacing w:after="0"/>
        <w:ind w:left="0"/>
        <w:jc w:val="left"/>
      </w:pPr>
      <w:r>
        <w:rPr>
          <w:rFonts w:ascii="Times New Roman"/>
          <w:b/>
          <w:i w:val="false"/>
          <w:color w:val="000000"/>
        </w:rPr>
        <w:t xml:space="preserve"> Запросы в цифровые системы государственных органов и (или) организаций</w:t>
      </w:r>
    </w:p>
    <w:bookmarkEnd w:id="221"/>
    <w:bookmarkStart w:name="z277" w:id="222"/>
    <w:p>
      <w:pPr>
        <w:spacing w:after="0"/>
        <w:ind w:left="0"/>
        <w:jc w:val="both"/>
      </w:pPr>
      <w:r>
        <w:rPr>
          <w:rFonts w:ascii="Times New Roman"/>
          <w:b w:val="false"/>
          <w:i w:val="false"/>
          <w:color w:val="000000"/>
          <w:sz w:val="28"/>
        </w:rPr>
        <w:t>
      Для получения социальной помощи отдельным категориям нуждающихся граждан формируются запросы по ИИН заявителя, членов семьи в цифровые системы государственных органов и (или) организаций через шлюз "цифровое правительство" для получения следующих сведений:</w:t>
      </w:r>
    </w:p>
    <w:bookmarkEnd w:id="222"/>
    <w:bookmarkStart w:name="z278" w:id="223"/>
    <w:p>
      <w:pPr>
        <w:spacing w:after="0"/>
        <w:ind w:left="0"/>
        <w:jc w:val="both"/>
      </w:pPr>
      <w:r>
        <w:rPr>
          <w:rFonts w:ascii="Times New Roman"/>
          <w:b w:val="false"/>
          <w:i w:val="false"/>
          <w:color w:val="000000"/>
          <w:sz w:val="28"/>
        </w:rPr>
        <w:t>
      1) удостоверяющих личность из ГБД ФЛ;</w:t>
      </w:r>
    </w:p>
    <w:bookmarkEnd w:id="223"/>
    <w:bookmarkStart w:name="z279" w:id="224"/>
    <w:p>
      <w:pPr>
        <w:spacing w:after="0"/>
        <w:ind w:left="0"/>
        <w:jc w:val="both"/>
      </w:pPr>
      <w:r>
        <w:rPr>
          <w:rFonts w:ascii="Times New Roman"/>
          <w:b w:val="false"/>
          <w:i w:val="false"/>
          <w:color w:val="000000"/>
          <w:sz w:val="28"/>
        </w:rPr>
        <w:t>
      2) о регистрации по постоянному месту жительства заявителя из ГБД ФЛ;</w:t>
      </w:r>
    </w:p>
    <w:bookmarkEnd w:id="224"/>
    <w:bookmarkStart w:name="z280" w:id="225"/>
    <w:p>
      <w:pPr>
        <w:spacing w:after="0"/>
        <w:ind w:left="0"/>
        <w:jc w:val="both"/>
      </w:pPr>
      <w:r>
        <w:rPr>
          <w:rFonts w:ascii="Times New Roman"/>
          <w:b w:val="false"/>
          <w:i w:val="false"/>
          <w:color w:val="000000"/>
          <w:sz w:val="28"/>
        </w:rPr>
        <w:t>
      3) о банковских реквизитах в уполномоченной организации по выплате социальной помощи;</w:t>
      </w:r>
    </w:p>
    <w:bookmarkEnd w:id="225"/>
    <w:bookmarkStart w:name="z281" w:id="226"/>
    <w:p>
      <w:pPr>
        <w:spacing w:after="0"/>
        <w:ind w:left="0"/>
        <w:jc w:val="both"/>
      </w:pPr>
      <w:r>
        <w:rPr>
          <w:rFonts w:ascii="Times New Roman"/>
          <w:b w:val="false"/>
          <w:i w:val="false"/>
          <w:color w:val="000000"/>
          <w:sz w:val="28"/>
        </w:rPr>
        <w:t>
      4) о кадастровом номере и адресе недвижимости в ЦС "ЕГКН";</w:t>
      </w:r>
    </w:p>
    <w:bookmarkEnd w:id="226"/>
    <w:bookmarkStart w:name="z282" w:id="227"/>
    <w:p>
      <w:pPr>
        <w:spacing w:after="0"/>
        <w:ind w:left="0"/>
        <w:jc w:val="both"/>
      </w:pPr>
      <w:r>
        <w:rPr>
          <w:rFonts w:ascii="Times New Roman"/>
          <w:b w:val="false"/>
          <w:i w:val="false"/>
          <w:color w:val="000000"/>
          <w:sz w:val="28"/>
        </w:rPr>
        <w:t>
      5) по свидетельству о рождении ребенка (детей) или выписке из актовой записи о рождении в ЦС "ЗАГС" (записи актов гражданского состояния);</w:t>
      </w:r>
    </w:p>
    <w:bookmarkEnd w:id="227"/>
    <w:bookmarkStart w:name="z283" w:id="228"/>
    <w:p>
      <w:pPr>
        <w:spacing w:after="0"/>
        <w:ind w:left="0"/>
        <w:jc w:val="both"/>
      </w:pPr>
      <w:r>
        <w:rPr>
          <w:rFonts w:ascii="Times New Roman"/>
          <w:b w:val="false"/>
          <w:i w:val="false"/>
          <w:color w:val="000000"/>
          <w:sz w:val="28"/>
        </w:rPr>
        <w:t>
      6) по свидетельству о заключении брака в ЦС "ЗАГС" (записи актов гражданского состояния);</w:t>
      </w:r>
    </w:p>
    <w:bookmarkEnd w:id="228"/>
    <w:bookmarkStart w:name="z284" w:id="229"/>
    <w:p>
      <w:pPr>
        <w:spacing w:after="0"/>
        <w:ind w:left="0"/>
        <w:jc w:val="both"/>
      </w:pPr>
      <w:r>
        <w:rPr>
          <w:rFonts w:ascii="Times New Roman"/>
          <w:b w:val="false"/>
          <w:i w:val="false"/>
          <w:color w:val="000000"/>
          <w:sz w:val="28"/>
        </w:rPr>
        <w:t>
      7) по документам об установлении опеки (попечительства) в ЦС "НОБД";</w:t>
      </w:r>
    </w:p>
    <w:bookmarkEnd w:id="229"/>
    <w:bookmarkStart w:name="z285" w:id="230"/>
    <w:p>
      <w:pPr>
        <w:spacing w:after="0"/>
        <w:ind w:left="0"/>
        <w:jc w:val="both"/>
      </w:pPr>
      <w:r>
        <w:rPr>
          <w:rFonts w:ascii="Times New Roman"/>
          <w:b w:val="false"/>
          <w:i w:val="false"/>
          <w:color w:val="000000"/>
          <w:sz w:val="28"/>
        </w:rPr>
        <w:t>
      8) о регистрации по постоянному месту жительства опекаемого старше 14 лет из ГБД ФЛ;</w:t>
      </w:r>
    </w:p>
    <w:bookmarkEnd w:id="230"/>
    <w:bookmarkStart w:name="z286" w:id="231"/>
    <w:p>
      <w:pPr>
        <w:spacing w:after="0"/>
        <w:ind w:left="0"/>
        <w:jc w:val="both"/>
      </w:pPr>
      <w:r>
        <w:rPr>
          <w:rFonts w:ascii="Times New Roman"/>
          <w:b w:val="false"/>
          <w:i w:val="false"/>
          <w:color w:val="000000"/>
          <w:sz w:val="28"/>
        </w:rPr>
        <w:t>
      9) сведений состоящих на Д-учете физического лица в ЦС "ЭРДБ".</w:t>
      </w:r>
    </w:p>
    <w:bookmarkEnd w:id="231"/>
    <w:bookmarkStart w:name="z287" w:id="232"/>
    <w:p>
      <w:pPr>
        <w:spacing w:after="0"/>
        <w:ind w:left="0"/>
        <w:jc w:val="both"/>
      </w:pPr>
      <w:r>
        <w:rPr>
          <w:rFonts w:ascii="Times New Roman"/>
          <w:b w:val="false"/>
          <w:i w:val="false"/>
          <w:color w:val="000000"/>
          <w:sz w:val="28"/>
        </w:rPr>
        <w:t>
      Электронные документы, подтверждающие запрашиваемые сведения из ЦС государственных органов и (или) организации и ЦС БВУ, удостоверяются ЭЦП соответствующих государственных органов и (или) организаций, БВУ через шлюз "цифровое правительство", а также ЭЦП осуществившего запрос работника отделения государственной корпорации или заявителя.</w:t>
      </w:r>
    </w:p>
    <w:bookmarkEnd w:id="232"/>
    <w:bookmarkStart w:name="z288" w:id="233"/>
    <w:p>
      <w:pPr>
        <w:spacing w:after="0"/>
        <w:ind w:left="0"/>
        <w:jc w:val="both"/>
      </w:pPr>
      <w:r>
        <w:rPr>
          <w:rFonts w:ascii="Times New Roman"/>
          <w:b w:val="false"/>
          <w:i w:val="false"/>
          <w:color w:val="000000"/>
          <w:sz w:val="28"/>
        </w:rPr>
        <w:t>
      Примечание: расшифровка аббревиатур:</w:t>
      </w:r>
    </w:p>
    <w:bookmarkEnd w:id="233"/>
    <w:bookmarkStart w:name="z289" w:id="234"/>
    <w:p>
      <w:pPr>
        <w:spacing w:after="0"/>
        <w:ind w:left="0"/>
        <w:jc w:val="both"/>
      </w:pPr>
      <w:r>
        <w:rPr>
          <w:rFonts w:ascii="Times New Roman"/>
          <w:b w:val="false"/>
          <w:i w:val="false"/>
          <w:color w:val="000000"/>
          <w:sz w:val="28"/>
        </w:rPr>
        <w:t>
      ГБД ФЛ – государственная база данных "Физические лица";</w:t>
      </w:r>
    </w:p>
    <w:bookmarkEnd w:id="234"/>
    <w:bookmarkStart w:name="z290" w:id="235"/>
    <w:p>
      <w:pPr>
        <w:spacing w:after="0"/>
        <w:ind w:left="0"/>
        <w:jc w:val="both"/>
      </w:pPr>
      <w:r>
        <w:rPr>
          <w:rFonts w:ascii="Times New Roman"/>
          <w:b w:val="false"/>
          <w:i w:val="false"/>
          <w:color w:val="000000"/>
          <w:sz w:val="28"/>
        </w:rPr>
        <w:t>
      ЦС "ЕГКН" – цифровая система "Единый государственный кадастр недвижимости";</w:t>
      </w:r>
    </w:p>
    <w:bookmarkEnd w:id="235"/>
    <w:bookmarkStart w:name="z291" w:id="236"/>
    <w:p>
      <w:pPr>
        <w:spacing w:after="0"/>
        <w:ind w:left="0"/>
        <w:jc w:val="both"/>
      </w:pPr>
      <w:r>
        <w:rPr>
          <w:rFonts w:ascii="Times New Roman"/>
          <w:b w:val="false"/>
          <w:i w:val="false"/>
          <w:color w:val="000000"/>
          <w:sz w:val="28"/>
        </w:rPr>
        <w:t>
      ЦС – цифровая система;</w:t>
      </w:r>
    </w:p>
    <w:bookmarkEnd w:id="236"/>
    <w:bookmarkStart w:name="z292" w:id="237"/>
    <w:p>
      <w:pPr>
        <w:spacing w:after="0"/>
        <w:ind w:left="0"/>
        <w:jc w:val="both"/>
      </w:pPr>
      <w:r>
        <w:rPr>
          <w:rFonts w:ascii="Times New Roman"/>
          <w:b w:val="false"/>
          <w:i w:val="false"/>
          <w:color w:val="000000"/>
          <w:sz w:val="28"/>
        </w:rPr>
        <w:t>
      ЦС "ЗАГС" – цифровая система актов гражданского состояния;</w:t>
      </w:r>
    </w:p>
    <w:bookmarkEnd w:id="237"/>
    <w:bookmarkStart w:name="z293" w:id="238"/>
    <w:p>
      <w:pPr>
        <w:spacing w:after="0"/>
        <w:ind w:left="0"/>
        <w:jc w:val="both"/>
      </w:pPr>
      <w:r>
        <w:rPr>
          <w:rFonts w:ascii="Times New Roman"/>
          <w:b w:val="false"/>
          <w:i w:val="false"/>
          <w:color w:val="000000"/>
          <w:sz w:val="28"/>
        </w:rPr>
        <w:t>
      ЦС "НОБД" – цифровая система "Национальная образовательная база данных";</w:t>
      </w:r>
    </w:p>
    <w:bookmarkEnd w:id="238"/>
    <w:bookmarkStart w:name="z294" w:id="239"/>
    <w:p>
      <w:pPr>
        <w:spacing w:after="0"/>
        <w:ind w:left="0"/>
        <w:jc w:val="both"/>
      </w:pPr>
      <w:r>
        <w:rPr>
          <w:rFonts w:ascii="Times New Roman"/>
          <w:b w:val="false"/>
          <w:i w:val="false"/>
          <w:color w:val="000000"/>
          <w:sz w:val="28"/>
        </w:rPr>
        <w:t>
      ЦС "ЭРДБ" – цифровая система "Электронный регистр диспансерных больных";</w:t>
      </w:r>
    </w:p>
    <w:bookmarkEnd w:id="239"/>
    <w:bookmarkStart w:name="z295" w:id="240"/>
    <w:p>
      <w:pPr>
        <w:spacing w:after="0"/>
        <w:ind w:left="0"/>
        <w:jc w:val="both"/>
      </w:pPr>
      <w:r>
        <w:rPr>
          <w:rFonts w:ascii="Times New Roman"/>
          <w:b w:val="false"/>
          <w:i w:val="false"/>
          <w:color w:val="000000"/>
          <w:sz w:val="28"/>
        </w:rPr>
        <w:t>
      ЦС БВУ – цифровая система банков второго уровня;</w:t>
      </w:r>
    </w:p>
    <w:bookmarkEnd w:id="240"/>
    <w:bookmarkStart w:name="z296" w:id="241"/>
    <w:p>
      <w:pPr>
        <w:spacing w:after="0"/>
        <w:ind w:left="0"/>
        <w:jc w:val="both"/>
      </w:pPr>
      <w:r>
        <w:rPr>
          <w:rFonts w:ascii="Times New Roman"/>
          <w:b w:val="false"/>
          <w:i w:val="false"/>
          <w:color w:val="000000"/>
          <w:sz w:val="28"/>
        </w:rPr>
        <w:t>
      ИИН – индивидуальный идентификационный номер;</w:t>
      </w:r>
    </w:p>
    <w:bookmarkEnd w:id="241"/>
    <w:bookmarkStart w:name="z297" w:id="242"/>
    <w:p>
      <w:pPr>
        <w:spacing w:after="0"/>
        <w:ind w:left="0"/>
        <w:jc w:val="both"/>
      </w:pPr>
      <w:r>
        <w:rPr>
          <w:rFonts w:ascii="Times New Roman"/>
          <w:b w:val="false"/>
          <w:i w:val="false"/>
          <w:color w:val="000000"/>
          <w:sz w:val="28"/>
        </w:rPr>
        <w:t>
      ЭЦП – электронная цифровая подпись.</w:t>
      </w:r>
    </w:p>
    <w:bookmarkEnd w:id="242"/>
    <w:bookmarkStart w:name="z298" w:id="243"/>
    <w:p>
      <w:pPr>
        <w:spacing w:after="0"/>
        <w:ind w:left="0"/>
        <w:jc w:val="both"/>
      </w:pPr>
      <w:r>
        <w:rPr>
          <w:rFonts w:ascii="Times New Roman"/>
          <w:b w:val="false"/>
          <w:i w:val="false"/>
          <w:color w:val="000000"/>
          <w:sz w:val="28"/>
        </w:rPr>
        <w:t>
      ____________________________________________</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