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c6d6" w14:textId="d14c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июня 2024 года № 454 "Об утверждении Концепции развития инфраструктуры здравоохранения на 2024 – 2030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2026 года № 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2024 года № 454 "Об утверждении Концепции развития инфраструктуры здравоохранения на 2024 – 2030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 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 позднее 1 апреля года, следующего за отчетным годом, представлять информацию о ходе реализации Концепции в Министерство здравоохранения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инфраструктуры здравоохранения на 2024 – 2030 годы, утвержденной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Видение развития инфраструктуры здравоохранения" дополнить частями десятой, одиннадцатой, двенадцатой, тринадцатой, четырнадцатой, пятнадцатой, шестнадцатой и семнадцатой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"Дополнительной мерой привлечения частных инвестиций в здравоохранение может послужить внедрение нового формата ГЧП по принципу "тариф в обмен на частные инвестиции", основанного на проектных и экономических параметрах, закрепленных в отраслевых документах.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формат будет предполагать реализацию проекта ГЧП при соблюдении базовых параметров, установленных для проектов в области здравоохранения: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(объект) ГЧП включен в РПП;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обременения и притязания третьих лиц на земельный участок, предназначенный для объекта ГЧП;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ГЧП остается в собственности частного партнера с наложением обременения на неизменность целевого назначения объекта и соответствующего земельного участка;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финансирования (в том числе софинансирования), а также выплат компенсации инвестиционных и операционных затрат, платы за доступность со стороны государственного партнера;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партнер предоставляет частному партнеру техническое задание и (или) задание на проектирование, и (или) проектно-сметную документацию повторного применения объекта ГЧП (далее – ПСД).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государственным партнером земельного участка для реализации проекта ГЧП дополнительно будут применяться следующие базовые параметры: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предпроектной документации (медицинской части) по объекту ГЧП, разработанной Национальным оператором;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частному партнеру права временного безвозмездного землепользования на земельный участок в соответствии с законодательством Республики Казахстан и подведение соответствующей инженерно-коммуникационной инфраструктуры к объекту ГЧП в случае ее отсутствия.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будут применяться следующие базовые параметры: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организациям здравоохранения, оказывающим медицинскую помощь в амбулаторно-поликлинических условиях: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узкопрофильных специалистов;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неотложной медицинской помощи по вызовам 4 (четвертой) категории срочности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аккредитации медицинской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ДСМ-299/2020 "Об утверждении правил аккредитации в области здравоохранения" (зарегистрирован в реестре государственной регистрации нормативных правовых актов под № 21852) (далее – Правила аккредитации), в течение 5 (пять) лет с момента начала осуществления объектом ГЧП медицинской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организациям здравоохранения, оказывающим медицинскую помощь в стационарных условиях: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экстренной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2021 года № ҚР ДСМ-27 "Об утверждении Стандарта организации оказания экстренной медицинской помощи в приемных отделениях медицинских организаций, оказывающих медицинскую помощь в стационарных условиях в Республике Казахстан" (зарегистрирован в реестре государственной регистрации нормативных правовых актов под № 22493), при этом объем (доля) оказания указанной помощи определяется условиями договора ГЧП на основании предпроектной документации;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профилей и видов оказываемых медицинских услуг будет осуществляться по согласованию с государственным партнером;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аккредитации медицинской организацией в соответствии с Правилами аккредитации в течение 5 (пять) лет с момента начала осуществления объектом ГЧП медицинской деятельности.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Мерами государственной поддержки при реализации медицинских объектов, оказывающих медицинскую помощь в амбулаторно-поликлинических условиях, будут являться: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территории обслуживания населения с указанием численности прикрепленного населения на основании приказа управления здравоохранения области, города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ограниченное участие государства в оказании аналогичной медицинской помощи на территории обслуживания объекта ГЧП при условии отсутствия перезагруженности объекта ГЧП, пороговое значение которого определяется условиями договора ГЧП.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мерами государственной поддержки при реализации медицинских объектов, оказывающих медицинскую помощь в стационарных условиях, будут являться: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планирования объемов медицинских услуг в рамках утвержденных лимитов;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повышающего стимулирующего коэффициента к тарифу.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Повышающий стимулирующий коэффициент к тарифу на медицинские услуги предоставляется сроком на 8 (восемь) лет в размере 20 (двадцать) % от установленного порогового значения стоимости создания объекта ГЧП.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переход к модели "тариф в обмен на частные инвестиции" позволит объединить частный капитал и государственные гарантии, создать предсказуемую экономическую среду для инвесторов, обеспечить развитие медицинской инфраструктуры без увеличения долговой нагрузки бюджета и повысить качество оказания медицинских услуг на всех уровнях системы здравоохранения.";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развития инфраструктуры здравоохранения":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создание устойчивой модели развития инфраструктуры здравоохранения посредством внедрения механизма "тариф в обмен на частные инвестиции" и разработки порядка отбора частного партнера, включая типовые конкурсные документации и типовые договоры ГЧП.";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Концепции развития инфраструктуры здравоохранения на 2024 – 2030 годы: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1.3.3,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складской инфраструктуры единого дистрибьютора в городах Астане, Алматы, Шымкенте, Актау, Актобе, Семей в рамках средств единого дистрибьютора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инфраструктура,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года, апрель 2029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Шымкента, Мангистауской, Актюбинской областей и области Абай (по согласованию)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