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12f0" w14:textId="32d1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цифровой базе данных по договорам о приватизации жилища;";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либо через веб-портал "цифровое правительство" на рассмотрение жилищной комиссии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фонда", утвержденных приказом исполняющего обязанности Министра индустрии и инфраструктурного развития Республики Казахстан от 12 августа 2021 года № 437 (зарегистрирован в реестре государственной регистрации нормативных правовых актов за № 23983) (далее – Правила по оказанию государственной услуги).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Жилищные комиссии в течение 30 (тридцать) календарных дней со дня сдачи заявителем документов, указанных в пункте 15 настоящих Правил, принимают решение путем голосования о приватизации жилища либо выносят мотивированный отказ в приватизации.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рассмотрение жилищной комиссии через веб-портал "цифровое правительство" состав жилищной комиссии формируется на веб-портале реестра.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комиссии для голосования и принятия решения осуществляют вход на веб-портал реестра с использованием ЭЦП или посредством биометрической аутентификации личности.";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15 (пятнадцать)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Заместителя Премьер-Министра – Министра национальной экономики Республики Казахстан от 4 августа 2025 года № 75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(далее – Правила передачи), с использованием веб-портала реестра в электронной форме.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15 (пятнадцать) календарных дней с использованием веб-портала реестра в электронной форме.".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12 июля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