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92fb9" w14:textId="fc92f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марта 2026 года № 144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марта 2026 года № 144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решения Правительства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2004 года № 1118 "Вопросы Министерства иностранных дел Республики Казахстан":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иностранных дел Республики Казахстан, утвержденном указанным постановлением,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214-26) следующего содержания: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"214-26) участие в формировании государственной политики и принятие мер по противодействию теневой экономике;".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февраля 2017 года № 71 "О некоторых вопросах министерств здравоохранения и национальной экономики Республики Казахстан":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здравоохранения Республики Казахстан, утвержденном указанным постановлением, </w:t>
      </w:r>
      <w:r>
        <w:rPr>
          <w:rFonts w:ascii="Times New Roman"/>
          <w:b w:val="false"/>
          <w:i w:val="false"/>
          <w:color w:val="000000"/>
          <w:sz w:val="28"/>
        </w:rPr>
        <w:t>подпункт 323-72)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следующей редакции: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"323-72) участие в формировании государственной политики и принятие мер по противодействию теневой экономике;".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июня 2022 года № 357 "Об утверждении Положения о Министерстве обороны Республики Казахстан и признании утратившими силу некоторых решений Правительства Республики Казахстан":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обороны Республики Казахстан, утвержденном указанным постановлением,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21-1) следующего содержания: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"21-1) участвует в формировании государственной политики и принимает меры по противодействию теневой экономике;".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августа 2022 года № 580 "О некоторых вопросах Министерства науки и высшего образования Республики Казахстан":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науки и высшего образования Республики Казахстан, утвержденном указанным постановлением, </w:t>
      </w:r>
      <w:r>
        <w:rPr>
          <w:rFonts w:ascii="Times New Roman"/>
          <w:b w:val="false"/>
          <w:i w:val="false"/>
          <w:color w:val="000000"/>
          <w:sz w:val="28"/>
        </w:rPr>
        <w:t>подпункт 173-1)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следующей редакции: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"173-1) участие в формировании государственной политики и принятие мер по противодействию теневой экономике;".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октября 2023 года № 862 "Некоторые вопросы Министерства транспорта Республики Казахстан":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транспорта Республики Казахстан, утвержденном указанным постановлением, </w:t>
      </w:r>
      <w:r>
        <w:rPr>
          <w:rFonts w:ascii="Times New Roman"/>
          <w:b w:val="false"/>
          <w:i w:val="false"/>
          <w:color w:val="000000"/>
          <w:sz w:val="28"/>
        </w:rPr>
        <w:t>подпункт 10-1)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следующей редакции: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"10-1) участие в формировании государственной политики и принятие мер по противодействию теневой экономике;".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октября 2023 года № 863 "Некоторые вопросы Министерства водных ресурсов и ирригации Республики Казахстан":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водных ресурсов и ирригации Республики Казахстан, утвержденном указанным постановлением, </w:t>
      </w:r>
      <w:r>
        <w:rPr>
          <w:rFonts w:ascii="Times New Roman"/>
          <w:b w:val="false"/>
          <w:i w:val="false"/>
          <w:color w:val="000000"/>
          <w:sz w:val="28"/>
        </w:rPr>
        <w:t>подпункт 205)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следующей редакции: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"205) участвует в формировании государственной политики и принимает меры по противодействию теневой экономике;".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октября 2023 года № 865 "О некоторых вопросах Министерства туризма и спорта Республики Казахстан":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туризма и спорта Республики Казахстан, утвержденном указанным постановлением, </w:t>
      </w:r>
      <w:r>
        <w:rPr>
          <w:rFonts w:ascii="Times New Roman"/>
          <w:b w:val="false"/>
          <w:i w:val="false"/>
          <w:color w:val="000000"/>
          <w:sz w:val="28"/>
        </w:rPr>
        <w:t>подпункт 185-18)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следующей редакции: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"185-18) участвует в формировании государственной политики и принимает меры по противодействию теневой экономике;".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