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d740" w14:textId="67fd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2026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классификацию должностей гражданских служащих (за исключением квалифицированных рабочих), работников организаций, содержащихся за счет средств государственного бюджета, по функциональным блокам согласно приложению 1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коэффициенты для исчисления ДО гражданских служащих, работников организаций, содержащихся за счет средств государственного бюджета, работников казенных предприятий (за исключением рабочих), по функциональным блокам согласно приложению 2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коэффициенты для исчисления ДО (тарифных ставок) рабочих согласно приложению 3 к настоящему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условия оплаты труда работников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5, 6, 7,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12,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22-1 к настоящему постановлению;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видов расходов, за счет экономии которых осуществляется премирование, оказывается материальная помощь и устанавливаются стимулирующие надбавки работникам организаций,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искусственного интеллекта и цифрового развития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2026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1193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Доплаты за условия труда гражданским служащим, работникам организаций, содержащихся за счет средств государственного бюджета, в сфере космической деятельности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служащим республиканского государственного учреждения "Байконырбаланс" Аэрокосмического комитета Министерства искусственного интеллекта и цифрового развития Республики Казахстан: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на территории города Байконыр, имеющего особый режим функционирования;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 космической техникой;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выездного характера на территории космодрома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особые условия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 от 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