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b8ed" w14:textId="5e7b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2025 года № 1197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подпункт 7)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республики (среди молодежи и юношей) за первое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республиканских центров олимпийской подготовки, колледжей спорта и школ высшего спортивного мастерства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подпункт 7)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чемпионатах республики (среди молодежи и юношей) за первое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республиканских центров олимпийской подготовки, колледжей спорта и школ высшего спортивного мастерства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7,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Тренерам-преподавателям детско-юношеских спортивных школ, специализированных детско-юношеских школ олимпийского резерва, специализированных детско-юношеских спортивных школ, прошедшим квалификационный тест и реализующим учебно-тренировочный процесс по национальным стандартам спортивной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квалификацию тренерского-преподавательского мастерства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физической культуры и спорта. Данная доплата устанавливается к должностному окладу с учетом фактической нагрузки, но не более нормативной учебной нагрузки.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