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2163" w14:textId="b2d2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июля 2024 года № 606 "Об утверждении Национального инфраструктурного плана Республики Казахстан до 2029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2025 года № 1126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редакции от: 22.12.2025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2024 года № 606 "Об утверждении Национального инфраструктурного плана Республики Казахстан до 2029 года" следующие изменения: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Национальном инфраструктурном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до 2029 года, утвержденном указанным постановлением: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5.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ситуации, целевые индикаторы направлений инфраструктуры":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5.1.</w:t>
      </w:r>
      <w:r>
        <w:rPr>
          <w:rFonts w:ascii="Times New Roman"/>
          <w:b w:val="false"/>
          <w:i w:val="false"/>
          <w:color w:val="000000"/>
          <w:sz w:val="28"/>
        </w:rPr>
        <w:t xml:space="preserve"> "Энергетическая инфраструктура":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направления </w:t>
      </w:r>
      <w:r>
        <w:rPr>
          <w:rFonts w:ascii="Times New Roman"/>
          <w:b w:val="false"/>
          <w:i w:val="false"/>
          <w:color w:val="000000"/>
          <w:sz w:val="28"/>
        </w:rPr>
        <w:t>"Теплосети"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конец 2024 года общая протяженность тепловых сетей в Казахстане составила 13 тыс. км, средний уровень износа которых достиг 52 %. Критическая ситуация наблюдается в Павлодарской области (81 % износа), области Абай (59,4 %), Карагандинской (64,3 %), Мангистауской (62 %) и Восточно-Казахстанской (62 %) областях. В целях снижения уровня износа в 2024 году в рамках программы по оздоровлению системы теплоснабжения выполнены реконструкция и капитальный ремонт порядка 285 км тепловых сетей.";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направления </w:t>
      </w:r>
      <w:r>
        <w:rPr>
          <w:rFonts w:ascii="Times New Roman"/>
          <w:b w:val="false"/>
          <w:i w:val="false"/>
          <w:color w:val="000000"/>
          <w:sz w:val="28"/>
        </w:rPr>
        <w:t>"Газификация"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"Газотранспортная система охватывает более 21,3 тыс. км, обеспечивая транспортировку газа для населения западного, южного и центрального регионов Казахстана. Эта система также играет важную роль в транзитных перевозках газа из России в Узбекистан и из Туркменистана в Китай.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2025 года уровень газификации населения страны достиг 62,4 % или 12,6 млн чел. имеют доступ к природному газу (2020 год – 54,29 %, 2021 год – 57,67 %, 2022 год – 59 %, 2023 – 59 %, 2024 – 62,4 %).";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"Энергетика" изложить в следующей редакции: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Объем вводимых электрических мощностей с накоплением – 11,662 ГВт к 2029 году (2024 год – 0,728 ГВт, 2025 год – 1,199 ГВт, 2026 год – 3,712 ГВт, 2027 год – 4,377 ГВт, 2028 год – 8,547 ГВт, 2029 год – 11,662 ГВт).";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</w:t>
      </w:r>
      <w:r>
        <w:rPr>
          <w:rFonts w:ascii="Times New Roman"/>
          <w:b w:val="false"/>
          <w:i w:val="false"/>
          <w:color w:val="000000"/>
          <w:sz w:val="28"/>
        </w:rPr>
        <w:t>"Теплосети"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Снижение износа сетей теплоснабжения к 2029 году до 42 % (2024 год – 52 %, 2025 год – 51 %, 2026 год – 48 %, 2027 год – 45 %, 2028 год – 43 %, 2029 год – 42 %).";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</w:t>
      </w:r>
      <w:r>
        <w:rPr>
          <w:rFonts w:ascii="Times New Roman"/>
          <w:b w:val="false"/>
          <w:i w:val="false"/>
          <w:color w:val="000000"/>
          <w:sz w:val="28"/>
        </w:rPr>
        <w:t>"Газификация"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Уровень газификации страны – 65,8 % к 2029 году (2024 год – 62,4 %, 2025 год – 64,2 %, 2026 год – 64,3 %, 2027 год – 64,5 %, 2028 год – 65,3 %, 2029 год – 65,8 %).";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5.3.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"Инфраструктура водоснабжения и водоотведения":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направлении </w:t>
      </w:r>
      <w:r>
        <w:rPr>
          <w:rFonts w:ascii="Times New Roman"/>
          <w:b w:val="false"/>
          <w:i w:val="false"/>
          <w:color w:val="000000"/>
          <w:sz w:val="28"/>
        </w:rPr>
        <w:t>"Водоснабжение"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Строительство 19 новых водохранилищ до 2029 года, ед. (2025 год – 1, 2027 год – 5, 2028 год – 4, 2029 год – 9).";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Объем дополнительно аккумулированной воды на 2025 год – 0,0011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2027 год – 0,068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2028 год – 0,79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2029 год – 1,5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5.4.</w:t>
      </w:r>
      <w:r>
        <w:rPr>
          <w:rFonts w:ascii="Times New Roman"/>
          <w:b w:val="false"/>
          <w:i w:val="false"/>
          <w:color w:val="000000"/>
          <w:sz w:val="28"/>
        </w:rPr>
        <w:t xml:space="preserve"> "Цифровая инфраструктура":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"Целевые индикаторы"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"(куратор: Министерство искусственного интеллекта и цифрового развития)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широкополосным доступом к Интернету СНП (2024 год – 80 %, 2025 год – 85 %, 2026 год – 90 %, 2027 год – 100 %).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волоконно-оптических линий связи до села (%) (2024 год – 50 %, 2025 год – 60 %, 2026 год – 80 %, 2027 год – 90 %, 2028 год – 100 %).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обеспечения республиканских и основных областных дорог мобильным Интернетом с использованием цифровой инфраструктуры (2024 год – 50 %, 2025 год – 60 %, 2026 год – 70 %, 2027 год – 80 %, 2028 год – 90 %, 2029 год – 100 %).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альтернативного прямого канала между Европой и Восточной Азией (2024 год – 10 %, 2025 год – 100 %).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транзитных данных, обрабатываемых локально, от общего трафика "Азия – Европа" (2024 год – 2 %, 2025 год – 2,5 %, 2026 год – 5 %, 2027 год – 5,5 %, 2028 год – 6 %, 2029 год – 6 %).";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7.</w:t>
      </w:r>
      <w:r>
        <w:rPr>
          <w:rFonts w:ascii="Times New Roman"/>
          <w:b w:val="false"/>
          <w:i w:val="false"/>
          <w:color w:val="000000"/>
          <w:sz w:val="28"/>
        </w:rPr>
        <w:t xml:space="preserve"> "Финансовое обеспечение и эффекты Плана"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"Потребность 203 проектов составляет 40,1 трлн тенге, из них за счет: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республиканского бюджета – 1 трлн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Национального фонда – 0,5 трлн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бюджета – 2 трлн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внебюджетных средств – 36,6 трлн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Перечнем А предусматривается реализация 125 проектов на сумму 29,4 трлн тенге за счет: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республиканского бюджета – 0,76 трлн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Национального фонда – 0,4 трлн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бюджета – 1,9 трлн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внебюджетных средств – 26,4 трлн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Перечнем В предусматривается реализация 79 проектов на сумму 10,7 трлн тенге за счет: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республиканского бюджета – 0,3 трлн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Национального фонда – 0,14 трлн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бюджета – 0,15 трлн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внебюджетных средств – 10,2 трлн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90 % финансирования проектов Плана запланировано за счет внебюджетных средств. Для реализации проектов Плана активно будет привлекаться внебюджетное финансирование за счет таких механизмов, как: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государственно-частное партнерство;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кредитование (у банков второго уровня, международных финансовых организаций, Банка Развития Казахстана, институтов развития);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заимствование под государственную гарантию;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частные инвестиции;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собственные средства инвесторов.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источники финансирования реализации проектов будут определены после получения соответствующих экспертиз и заключений в рамках инвестиционной фазы проектов.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фондирования позволит ввиду ограниченности бюджетных средств профинансировать единовременно большую часть проектов Плана.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заемных средств будет осуществляться за счет диверсифицированных источников, в том числе таких, как бюджетные средства, тарифы, программа "Тариф в обмен на инвестиции", возмещение затрат частному партнеру в рамках договоров государственно-частного партнерства, льготные программы финансирования, субсидирование процентных ставок и иные меры государственной поддержки.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часть Плана на момент формирования перечней А и В не имеет разработанной документации, стоимость проектов и источники финансирования могут носить предварительную информацию.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достижения индикаторов, в том числе по использованию обрабатывающей промышленности при реализации проектов Плана, будет осуществляться кураторами в лице государственных органов по итогам завершения календарного года с представлением отчетной информации в срок до 15 января в уполномоченный государственный орган по государственному планированию.";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инфраструктурному плану Республики Казахстан до 2029 года: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 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направлении </w:t>
      </w:r>
      <w:r>
        <w:rPr>
          <w:rFonts w:ascii="Times New Roman"/>
          <w:b w:val="false"/>
          <w:i w:val="false"/>
          <w:color w:val="000000"/>
          <w:sz w:val="28"/>
        </w:rPr>
        <w:t>"Энергетика"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Куратор: МЭ: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исключить;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А: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направлении "Водная инфраструктура":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Куратор: МТ: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Дноуглубление акватории морского порта 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"НК "АМТП" (по согласованию), АО "НК "КТЖ"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18 078 159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18 078 159</w:t>
            </w:r>
          </w:p>
        </w:tc>
      </w:tr>
    </w:tbl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 В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направлении "Водная инфраструктура":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Куратор: МТ: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судостроительного и судоремонтного завода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АО "НК "Казахстан Инжиниринг"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32 200 000</w:t>
            </w:r>
          </w:p>
        </w:tc>
      </w:tr>
    </w:tbl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направлении "Авиационная инфраструктура":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Куратор: МТ: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аэровокзала аэропорта Урджар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Абай, МТ, МФ, МНЭ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3 500 000 </w:t>
            </w:r>
          </w:p>
        </w:tc>
      </w:tr>
    </w:tbl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А: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направлении "Водоснабжение":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Куратор: МПС: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 и 5, изложить в следующей редакции: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2-го водовода насосной станции Кундактыкырского водозабора до площадки ВОС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2026–2028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15 000 000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водоочистного сооружения города Актобе (ВОС)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Сарыбулакской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насосной станции 1-го подъема и водовода до станции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Кундактыкырского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водозабора города Актобе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Актюбинской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7 678 409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7 678 409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Реконструкция водоочистных сооружений города Уральска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Западно-Казахстанской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10, 11, 12, 13, 14 и 15, изложить в следующей редакции: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обратно-осмотической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станции с увеличением общей производительности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пермеата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</w:t>
            </w:r>
          </w:p>
          <w:bookmarkEnd w:id="89"/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/сутки на территории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"МАЭК-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Казатомпром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Мангистауской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Строительство опреснительного завода в поселке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Кендерли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акимат Мангистауской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"НК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КазМунайГаз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(по согласованию)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122 700 000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122 700 000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инженерных сетей поселков, присоединенных к городу Алматы. Строительство водозаборного сооружения и станции водоподготовки на реке Аксай для обеспечения Наурызбайского района 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2020–2026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19 674 832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7 239 088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9 735 744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Строительство водозаборного сооружения и станции водоподготовки Каргалы для обеспечения Наурызбайского района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2023–2028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водозаборного куста "Аксай"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и прилегающих к нему водопроводных сетей в Наурызбайском районе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водозаборного сооружения и станции водоподготовки производительностью 9 000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Ерменсай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направлении "Водоотведение":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Куратор: МПС: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 и 5, изложить в следующей редакции: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КОС города Актобе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Актюбинской области, МПС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2025–202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47 300 000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Строительство КОС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Алматинской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2026–2028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КОС города Атырау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Атырауской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 и 11, изложить в следующей редакции: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КОС города Кызылорды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Кызылординской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1 029 151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1 029 151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КОС города 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Мангистауской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2023–2025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4 218 530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4 218 530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В: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направлении "Водоотведение":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Куратор: МПС: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КОС города Степногорска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Акмолинской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6 500 000</w:t>
            </w:r>
          </w:p>
        </w:tc>
      </w:tr>
    </w:tbl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44, изложить в следующей редакции: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КОС города Ленгер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Туркестанской области, МПС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А: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"Цифровая инфраструктура" изложить в следующей редакции: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Куратор: МИИЦР: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цифровой инфраструктуры (подведение ВОЛС, установка АМС и трансмиссии, подвод электроэнергии) для покрытия МШПД республиканских и основных областных автодорог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МИИЦР, акиматы областей, городов Астаны, Алматы и Шымкента, МПС, МТ, операторы связи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54 900 000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СНП с численностью населения более 250 человек доступом к мобильному Интернету по технологии 4G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МИИЦР, операторы связи (по согласованию), акиматы областей, городов Астаны, Алматы и Шымкента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100 104 000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100 104 000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Реализация проекта "Обеспечение ШПД СНП посредством ВОЛС"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МИИЦР, МФ, МНЭ, акиматы областей, городов Астаны, Алматы и Шымкента, операторы связи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532 109 020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73 600 020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458 509 000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республиканских и основных областных дорог МШПД с использованием цифровой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МИИЦР, МПС, МТ, акиматы областей, городов Астаны, Алматы и Шымкента, операторы связи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проекта по строительству ВОЛС по дну Каспийского моря между Казахстаном и Азербайджаном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МИИЦР, совместное предприятие АО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Казахтелеком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(по согласованию) и ОАО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Азертелеком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2024–2026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Строительство национальной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гипермагистрали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Запад-Восток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МИИЦР, ТОО "Freedom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telecom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2024–2026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17 000 000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В: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"Цифровая инфраструктура" изложить в следующей редакции: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Куратор: МИИЦР: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ВОЛС до домохозяйств в рамках проекта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"Субсидирование "последней мили" Интернета до домохозяйств в СНП"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МИИЦР, МФ, МНЭ, МП, акиматы областей, городов Астаны, Алматы и Шымкента, операторы связи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спутниковых каналов до малонаселенных сельских пунктов с использованием ресурсов космической системы связи для предоставления услуг ШПД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МИИЦР, АО "РЦКС" (по согласованию), операторы связи (по согласованию), акиматы областей, городов Астаны, Алматы и Шымкента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9 964 488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9 964 488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центра обработки данных для государственных органов с горячим и холодным резервами, ЦОД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МИИЦР, АО "НИТ" (по согласованию), акиматы областей, городов Астаны, Алматы и Шымкента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2024–2027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нового центра обработки данных в городе Астане, ЦОД АО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Казахтелеком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"ФНБ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Самрук-Қазына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(по согласованию), АО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Казахтелеком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(по согласованию), акимат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2024–2026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</w:tr>
    </w:tbl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расшифровке аббревиатур: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"МЦРИАП – Министерство цифрового развития, инноваций и аэрокосмической промышленности Республики Казахстан;" изложить в следующей редакции: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"МИИЦР – Министерство искусственного интеллекта и цифрового развития Республики Казахстан;".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