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a140" w14:textId="5faa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согласования, утверждения, реализации и мониторинга программ развития внутристрановой ценности и их типовой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2025 года № 958.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промышленной политике"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согласования, утверждения, реализации и мониторинга программ развития внутристрановой ценности;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 развития внутристрановой ценности.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 2025 года № 958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согласования, утверждения, реализации и мониторинга программ развития внутристрановой ценности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согласования, утверждения, реализации и мониторинга программ развития внутристрановой ценности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промышленной политике" (далее – Закон) и определяют порядок разработки, согласования, утверждения, реализации и мониторинга программ развития внутристрановой ценности.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крупные заказчики – недропользователи, обладающие правом на добычу твердых полезных ископаемых, за исключением общераспространенных полезных ископаемых; отдельные субъекты квазигосударственного сектора; субъекты естественных монополий, за исключением субъектов естественной монополии малой мощности; системообразующие предприятия;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Программы развития внутристрановой ценности (далее – программы) разрабатываются крупными заказчиками сроком от трех лет в целях повышения доли внутристрановой ценности в их закупках.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программ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Программы предусматривают следующие направления: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доли внутристрановой ценности в закупках товаров;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планирование, заключение и исполнение договоров, направленных на развитие промышленности;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субъектов малого и среднего предпринимательства;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направления.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каждому направлению программ предусматриваются планы мероприятий, содержащие конкретные действия крупных заказчиков, а также меры государственной поддержки частного предпринимательства, определяемые Предпринимательским кодексом Республики Казахстан в отношении таких субъектов, и иные мероприятия с конкретными целевыми показателями.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Программы разрабатываются крупными заказчиками на основании: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показателей по фактической доле внутристрановой ценности в закупках товаров за последние три года (в случае, если срок осуществления деятельности составляет менее трех лет, предоставляются фактические показатели за весь период осуществления деятельности);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плановых показателей доли внутристрановой ценности на период срока программы путем проведения анализа планируемых закупок для установления целевых показателей по доле внутристрановой ценности в закупках товаров;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проведенного анализа потребности крупных заказчиков и объема производства предприятиями обрабатывающей промышленности на предмет возможности: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выпускаемой продукции – для установления целевых индикаторов по договорам гарантированного закупа;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расширения и/или создания нового производства предприятиями обрабатывающей промышленности – для установления целевых индикаторов по офтейк-контрактам;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товаров, работ и услуг на принципах офсетной политики - для установления целевых индикатор по договорам контрактных закупок.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Целевые индикаторы устанавливаются по: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доле внутристрановой ценности в закупаемых товарах (при этом для недропользователей в разрезе контрактов и лицензий на недропользование целевые индикаторы по доле внутристрановой ценности в закупаемых товарах устанавливаются по отдельности);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количеству заключаемых и исполненных договоров, направленных на развитие промышленности, в количественном и денежном выражении.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целевых индикаторов учитываются действующие договора, направленные на развитие промышленности, заключенные до утверждения программ.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Программы разрабатываются по типовой форме, утверждаемой в соответствии с подпунктом 3-1) статьи 8 Закона.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программы могут быть включены и иные направления по развитию внутристрановой ценности по инициативе крупного заказчика или соответствующего государственного органа.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и утверждения программ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Разработанные крупными заказчиками программы направляются на согласование в уполномоченный орган.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Программы субъектов естественных монополий, за исключением субъектов естественной монополии малой мощности, вносятся на согласование в уполномоченный орган после получения согласования государственного органа, осуществляющего руководство в соответствующих сферах естественных монополий.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орган, осуществляющий руководство в соответствующих сферах естественных монополий, и уполномоченный орган рассматривают программы на предмет обоснованности и актуальности целевых индикаторов, а также наличия мероприятий по развитию малого и среднего предпринимательства.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Государственный орган, осуществляющий руководство в соответствующих сферах естественных монополий, согласовывает программы в течение пятнадцати рабочих дней со дня поступления на согласование.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осуществляет согласование программ в течение двадцати рабочих дней со дня их поступления.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программ соответствующими государственными органами осуществляется в обязательном порядке в пределах установленного срока.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отказа в согласовании программ соответствующими государственными органами являются: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заниженные целевые индикаторы по доле внутристрановой ценности в закупках товаров;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несоответствующие индикаторы по планированию, заключению договоров, направленных на развитие промышленности, исходя из количества заявок субъектов промышленно-инновационной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мероприятий по развитию малого и среднего предпринимательства.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в согласовании программ крупный заказчик в течение десяти рабочих дней со дня получения отказа дорабатывает программы и повторно представляет их на согласование соответствующим государственным органам, которые рассматривают доработанные программы в течение десяти рабочих дней со дня их поступления.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отсутствия оснований для отказа в согласовании программ, предусмотренных пунктом 14 настоящих Правил, соответствующие государственные органы направляют крупному заказчику уведомление о согласовании программ.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Программы утверждаются крупными заказчиками до 1 декабря, предшествующего планируемому периоду реализации программ.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программы могут быть внесены изменения и (или) дополнения до 1 мая по инициативе: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крупного заказчика по согласованию с соответствующим государственным органом;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соответствующего государственного органа по согласованию с крупным заказчиком.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Реализация и мониторинг программ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Реализацией программ является процесс достижения крупным заказчиком целевых индикаторов, предусмотренных в них.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Мониторингом программ являются сбор, систематизация, анализ и обобщение информации о ходе их реализации.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Мониторинг программ проводится уполномоченным органом ежегодно до 15 марта на основании отчетов, представляемых крупными заказчиками в соответствии с пунктом 23 настоящих Правил.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Мониторинг программ обеспечивает: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ежегодное получение информации о текущем состоянии реализации программ;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актуализацию целевых показателей программ.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Крупные заказчики представляют отчет о реализации программ в уполномоченный орган в следующем порядке: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подпункту 1) пункта 7 настоящих Правил: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недропользователи по форме, согласно Правилам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374 (зарегистрирован в реестре государственной регистрации нормативных правовых актов № 17063);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отдельные субъекты квазигосударственного сектора, системообразующие предприятия и субъекты естественных монополий, за исключением субъектов естественной монополии малой мощности, отчеты по формам предоставления организациями информации по внутристрановой ценности в закупках товаров, работ и услуг,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Министра индустрии и новых технологий Республики Казахстан от 25 октября 2013 года № 331 (зарегистрирован в реестре государственной регистрации нормативных правовых актов № 8923);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подпункту 2) пункта 7 настоящих Правил: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форме, согласно отчету о ходе исполнения договоров, направленных на развитие промышленности, предусмотренному Правилами планирования и заключения договоров, направленных на развитие промышленности,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июня 2022 года № 325 (зарегистрирован в реестре государственной регистрации нормативных правовых актов № 28451).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фактическом исполнении целевых индикаторов и мероприятий в соответствии с формой, утверждаемой уполномоченным органом на основании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и с приложением подтверждающих документов (копии договоров, направленных на развитие промышленности, электронные счета-фактуры, акты приема-передачи товаров).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Признание обязательств в рамках программ исполненными осуществляется при достижении целевых индикаторов, предусмотренных программами.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Обязательным условием признания программ исполненными являются подтверждение выполнения предусмотренных программами мероприятий, включая заключение договоров гарантированного закупа, офтейк-контрактов и (или) договоров контрактных закупок, и исполнение обязательств по ним.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Факт исполнения программ подтверждается уполномоченным органом по итогам ежегодного мониторинга программ на основании представленных в соответствии с пунктом 23 настоящих Правил отчетов, содержащих сведения о выполнении всех мероприятий и достигнутых показателях, предусмотренных программами.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Несвоевременное представление и (или) непредставление отчета в порядке, установленном пунктом 23 настоящих Правил, являются неисполнением программ.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неисполнения программ к крупным заказчикам применяются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случаев, когда такое неисполнение произошло не по вине крупного заказчика.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программы не по вине крупного заказчика и вследствие непреодолимой силы, то есть чрезвычайных и непредотвратимых при данных условиях обстоятельствах (стихийные явления, военные действия, чрезвычайное положение), обязательства в рамках программы, неисполненные из-за таких обстоятельств, признаются исполненными.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ноября 2025 года № 958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программ развития внутристрановой ценности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Текущая ситуация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текущей ситуации показателей внутристрановой ценности в закупаемых товарах крупных заказчиков, в том числе согласно таблице 1.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показатели за последние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ВЦ,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ВЦ,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ВЦ,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закупок ТРУ,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проблемных вопросов в увеличении доли внутристрановой ценности.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Планы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повышению доли внутристрановой ценности в закупках товаров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внутристрановой ценности в закупках товаров (%)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общего объема закупок товаров у казахстанских товаропроизводителей (млн.тенге)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планированию и заключению договоров, направленных на развитие промышленности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по заключению договоров, направленных на развитие промышленности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гарантированного закупа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Офтейк-контракты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контрактных закупок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развитию субъектов малого и среднего предпринимательства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иным направлениям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государственной поддержки предпринимательства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поддержки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