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29866e" w14:textId="a29866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24 сентября 2014 года № 1011 "Вопросы Министерства национальной экономики Республики Казахстан"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21 октября 2025 года № 886.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Введение в действие см. </w:t>
      </w:r>
      <w:r>
        <w:rPr>
          <w:rFonts w:ascii="Times New Roman"/>
          <w:b w:val="false"/>
          <w:i w:val="false"/>
          <w:color w:val="ff0000"/>
          <w:sz w:val="28"/>
        </w:rPr>
        <w:t>п. 2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Правительство Республики Казахстан ПОСТАНОВЛЯЕТ: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постановление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24 сентября 2014 года № 1011 "Вопросы Министерства национальной экономики Республики Казахстан" следующие изменения и дополнения: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о Министерстве национальной экономики Республики Казахстан, утвержденном указанным постановлением: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подпункты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"2) осуществление стратегических, регулятивных и реализационных функций в области саморегулирования;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2-1) осуществление стратегических, регулятивных и реализационных функций в сфере развития агломераций;";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2-3), 2-4), 2-5) и 2-6) следующего содержания: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"2-3)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о саморегулировании в соответствии с законодательством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2-4) разработка и утверждение нормативных правовых актов в сфере развития агломераций в соответствии с законодательством Республики Казахстан;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2-5)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в сфере развития агломераций в соответствии с законодательством Республики Казахстан;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2-6) разработка и утверждение нормативных правовых актов в области саморегулирования в соответствии с целями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саморегулировании" и законодательством Республики Казахстан;";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27-1) следующего содержания: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"27-1) согласование правил действий должностных лиц таможенных органов при остановке автомобильных транспортных средств;";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34-3) и 34-4) следующего содержания: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"34-3) разработка и утверждение методики определения лимитов государственных обязательств Правительства Республики Казахстан и местных исполнительных органов по проектам строительства "под ключ";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34-4) разработка и утверждение правил планирования и реализации государственных инвестиционных проектов по проектам строительства "под ключ" по согласованию с уполномоченным органом по делам архитектуры, градостроительства и строительства и центральным уполномоченным органом по бюджетному планированию;";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86-1) и 86-2) следующего содержания: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"86-1) разработка и утверждение правил рассмотрения заявок субъектов естественных монополий для определения механизма финансирования и (или) субсидирования части ставки вознаграждения по займу по проектам модернизации и строительства энергетической и коммунальной инфраструктуры;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86-2) разработка и утверждение правил субсидирования ставки вознаграждения по займам, получаемым субъектами естественных монополий, а также по государственным ценным бумагам, выпускаемым местными исполнительными органами, по проектам, реализуемым в рамках национального проекта по модернизации энергетического и коммунального секторов, по согласованию с центральным исполнительным органом, осуществляющим руководство в сфере жилищных отношений и жилищно-коммунального хозяйства, центральным исполнительным органом, осуществляющим руководство и межотраслевую координацию в области теплоэнергетики, и государственным органом, осуществляющим руководство в области электроэнергетики;";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88-1) следующего содержания: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"88-1) разработка и утверждение нормативных правовых актов в сферах естественных монополий в соответствии с целями Предпринимательского кодекса Республики Казахстан и законодательством Республики Казахстан;";</w:t>
      </w:r>
    </w:p>
    <w:bookmarkEnd w:id="2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156-2)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"156-2) осуществление стратегических, регулятивных и реализационных функций в области государственного регулирования предпринимательства;";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156-4), 156-5) и 156-6) следующего содержания: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"156-4) осуществление стратегических, регулятивных, реализационных и контрольно-надзорных функций в сфере разрешений и уведомлений;</w:t>
      </w:r>
    </w:p>
    <w:bookmarkEnd w:id="23"/>
    <w:bookmarkStart w:name="z3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156-5)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о разрешениях и уведомлениях в соответствии с законодательством Республики Казахстан;</w:t>
      </w:r>
    </w:p>
    <w:bookmarkEnd w:id="24"/>
    <w:bookmarkStart w:name="z3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156-6) разработка и утверждение нормативных правовых актов в сфере разрешений и уведомлений в соответствии с законодательством Республики Казахстан;"; </w:t>
      </w:r>
    </w:p>
    <w:bookmarkEnd w:id="2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170)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"170) осуществление стратегических, регулятивных и реализационных функций в области государственной поддержки и развития частного предпринимательства;";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173-1) и 173-2) следующего содержания: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"173-1) на основе и во исполнение основных направлений внутренней и внешней политики государства, определенных Президентом Республики Казахстан, и основных направлений социально-экономической политики государства, его обороноспособности, безопасности, обеспечения общественного порядка, разработанных Правительством Республики Казахстан, формирование государственной политики в области государственной поддержки и развития частного предпринимательства в соответствии с законодательством Республики Казахстан;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173-2) разработка и утверждение нормативных правовых актов в области государственной поддержки и развития частного предпринимательства в соответствии с целями Предпринимательского кодекса Республики Казахстан и законодательством Республики Казахстан;";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177-1) следующего содержания: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"177-1) разработка и утверждение нормативных правовых актов в области государственного регулирования предпринимательства в соответствии с целями Предпринимательского кодекса Республики Казахстан и законодательством Республики Казахстан;";</w:t>
      </w:r>
    </w:p>
    <w:bookmarkEnd w:id="3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200-1)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"200-1) обеспечение подтверждения соответствия нормативного правового акта или иного документа, содержащего в соответствии с законодательством Республики Казахстан обязательные требования, проекта нормативного правового акта Республики Казахстан, проекта документа Системы государственного планирования Республики Казахстан или проекта иного документа, содержащего в соответствии с законодательством Республики Казахстан обязательные требования, требованиям </w:t>
      </w:r>
      <w:r>
        <w:rPr>
          <w:rFonts w:ascii="Times New Roman"/>
          <w:b w:val="false"/>
          <w:i w:val="false"/>
          <w:color w:val="000000"/>
          <w:sz w:val="28"/>
        </w:rPr>
        <w:t>статей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81-1</w:t>
      </w:r>
      <w:r>
        <w:rPr>
          <w:rFonts w:ascii="Times New Roman"/>
          <w:b w:val="false"/>
          <w:i w:val="false"/>
          <w:color w:val="000000"/>
          <w:sz w:val="28"/>
        </w:rPr>
        <w:t xml:space="preserve">-1 и </w:t>
      </w:r>
      <w:r>
        <w:rPr>
          <w:rFonts w:ascii="Times New Roman"/>
          <w:b w:val="false"/>
          <w:i w:val="false"/>
          <w:color w:val="000000"/>
          <w:sz w:val="28"/>
        </w:rPr>
        <w:t>82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Предпринимательского кодекса Республики Казахстан при формировании и ведении реестра требований;";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241-2) следующего содержания: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"241-2) разработка и утверждение правил приема на работу и расторжения трудового договора с работниками государственного предприятия, применения мер поощрения и наложения взыскания на них;";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252-1) следующего содержания: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"252-1) разработка и утверждение нормативных правовых актов в области рекламы в соответствии с целями 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 рекламе" и законодательством Республики Казахстан;".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со дня его подписания, за исключением абзацев тридцать седьмого и тридцать восьмого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постановления, которые вводятся в действие с 1 июля 2026 года.</w:t>
      </w:r>
    </w:p>
    <w:bookmarkEnd w:id="3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Премьер-Министр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О. Бектенов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