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ced0" w14:textId="16b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2025 года № 871.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с 1 января 2022 года, подлежит официальному опубликованию и действует до 31 декабря 2025 года включительно.";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в отношении которых применяется минимальный уровень цен,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871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882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в отношении которых применяется минимальный уровень цен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объема %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спиртовая настойка, полученная в результате дистилляции виноградного вина или выжимок винограда, в сосудах емкостью 2 литра или менее,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с концентрацией спирта 45,4 объема % или менее, в сосудах Ұмкостью 2 литра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объема %, в сосудах Ұмкостью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кур домашних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подсолнечные масла или его фракции в первичных упаковках нетто-объемом 10 литров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сухие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плавленые сыры, нетертые или непорошкообразные с содержанием жира не более 36 мас.% при содержании его в сухом веществе более 48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содержанием жира не более 40 мас.%,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 или охлажденная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 с 1 августа по 30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прочие с 1 декабря по 31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масла растительного происхождения жидкие, смешанные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колбасы, сухие или пастообразные, сырые,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колбасы и аналогичные продукты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колбасы и аналогичные продукты из насекомых; прочие готовые пищевые продукты,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прочие сушенные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три питательных элемента: азот, фосфор и калий, с содержанием азота более 10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растворители и разбавители сложные органические, в другом месте не поименованные или не включенные; готовые составы для удаления красок или лаков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антиобледенительные, готовые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 (включая их смеси), навалом, в листах или рулонах,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рода Agaricus, свежие или охлажденные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 сладкие, свежие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 свежие и сушеные (включая танжерины и сатсума)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свежая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плоды растений вида Vaccinium myrtillus, подвергнутые или не подвергнутые тепловой обработке в кипящей воде или на пару, замороженные,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пород, содержащие более 7 мас.%, но менее 45 мас.% глинозема (Al2O3)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минимального уровня цен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