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7901" w14:textId="83879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24 апреля 2008 года № 387 "О некоторых вопросах Министерства финансов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15 октября 2025 года № 865.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3</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апреля 2008 года № 387 "О некоторых вопросах Министерства финансов Республики Казахстан"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финансов Республики Казахстан, утвержденном указанным постановлением:</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"5) обеспечение соблюдения налогового законодательства Республики Казахстан и иного законодательства Республики Казахстан, контроль за соблюдением которого возложен на налоговые органы;";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xml:space="preserve">
      "11) координация реализации механизма прослеживаемости в соответствии с Соглашением о механизме прослеживаемости товаров, ввезенных на таможенную территорию Евразийского экономического союза, ратифицированным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ратификации Соглашения о механизме прослеживаемости товаров, ввезенных на таможенную территорию Евразийского экономического союза";";</w:t>
      </w:r>
    </w:p>
    <w:bookmarkEnd w:id="5"/>
    <w:bookmarkStart w:name="z13" w:id="6"/>
    <w:p>
      <w:pPr>
        <w:spacing w:after="0"/>
        <w:ind w:left="0"/>
        <w:jc w:val="both"/>
      </w:pPr>
      <w:r>
        <w:rPr>
          <w:rFonts w:ascii="Times New Roman"/>
          <w:b w:val="false"/>
          <w:i w:val="false"/>
          <w:color w:val="000000"/>
          <w:sz w:val="28"/>
        </w:rPr>
        <w:t>
      дополнить подпунктами 12) и 13) следующего содержания:</w:t>
      </w:r>
    </w:p>
    <w:bookmarkEnd w:id="6"/>
    <w:bookmarkStart w:name="z14" w:id="7"/>
    <w:p>
      <w:pPr>
        <w:spacing w:after="0"/>
        <w:ind w:left="0"/>
        <w:jc w:val="both"/>
      </w:pPr>
      <w:r>
        <w:rPr>
          <w:rFonts w:ascii="Times New Roman"/>
          <w:b w:val="false"/>
          <w:i w:val="false"/>
          <w:color w:val="000000"/>
          <w:sz w:val="28"/>
        </w:rPr>
        <w:t>
      "12) участие в реализации налоговой политики Республики Казахстан;</w:t>
      </w:r>
    </w:p>
    <w:bookmarkEnd w:id="7"/>
    <w:bookmarkStart w:name="z15" w:id="8"/>
    <w:p>
      <w:pPr>
        <w:spacing w:after="0"/>
        <w:ind w:left="0"/>
        <w:jc w:val="both"/>
      </w:pPr>
      <w:r>
        <w:rPr>
          <w:rFonts w:ascii="Times New Roman"/>
          <w:b w:val="false"/>
          <w:i w:val="false"/>
          <w:color w:val="000000"/>
          <w:sz w:val="28"/>
        </w:rPr>
        <w:t>
      13) формирование, обеспечение развития объектов информатизации налогового органа и доступности электронных услуг для налогоплательщиков.";</w:t>
      </w:r>
    </w:p>
    <w:bookmarkEnd w:id="8"/>
    <w:bookmarkStart w:name="z16"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абзацами пятнадцатым, шестнадцатым, семнадцатым, восемнадцатым и девятнадцатым следующего содержания:</w:t>
      </w:r>
    </w:p>
    <w:bookmarkStart w:name="z18" w:id="10"/>
    <w:p>
      <w:pPr>
        <w:spacing w:after="0"/>
        <w:ind w:left="0"/>
        <w:jc w:val="both"/>
      </w:pPr>
      <w:r>
        <w:rPr>
          <w:rFonts w:ascii="Times New Roman"/>
          <w:b w:val="false"/>
          <w:i w:val="false"/>
          <w:color w:val="000000"/>
          <w:sz w:val="28"/>
        </w:rPr>
        <w:t xml:space="preserve">
      "удостоверять посредством электронной цифровой подписи информационной системы налогового органа решения, принимаемые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p>
    <w:bookmarkEnd w:id="10"/>
    <w:bookmarkStart w:name="z19" w:id="11"/>
    <w:p>
      <w:pPr>
        <w:spacing w:after="0"/>
        <w:ind w:left="0"/>
        <w:jc w:val="both"/>
      </w:pPr>
      <w:r>
        <w:rPr>
          <w:rFonts w:ascii="Times New Roman"/>
          <w:b w:val="false"/>
          <w:i w:val="false"/>
          <w:color w:val="000000"/>
          <w:sz w:val="28"/>
        </w:rPr>
        <w:t>
      применять средство биометрической идентификации в информационных системах налоговых органов при налоговом администрировании;</w:t>
      </w:r>
    </w:p>
    <w:bookmarkEnd w:id="11"/>
    <w:bookmarkStart w:name="z20" w:id="12"/>
    <w:p>
      <w:pPr>
        <w:spacing w:after="0"/>
        <w:ind w:left="0"/>
        <w:jc w:val="both"/>
      </w:pPr>
      <w:r>
        <w:rPr>
          <w:rFonts w:ascii="Times New Roman"/>
          <w:b w:val="false"/>
          <w:i w:val="false"/>
          <w:color w:val="000000"/>
          <w:sz w:val="28"/>
        </w:rPr>
        <w:t>
      проводить мероприятия, направленные на повышение налоговой культуры и усиление налоговой дисциплины;</w:t>
      </w:r>
    </w:p>
    <w:bookmarkEnd w:id="12"/>
    <w:bookmarkStart w:name="z21" w:id="13"/>
    <w:p>
      <w:pPr>
        <w:spacing w:after="0"/>
        <w:ind w:left="0"/>
        <w:jc w:val="both"/>
      </w:pPr>
      <w:r>
        <w:rPr>
          <w:rFonts w:ascii="Times New Roman"/>
          <w:b w:val="false"/>
          <w:i w:val="false"/>
          <w:color w:val="000000"/>
          <w:sz w:val="28"/>
        </w:rPr>
        <w:t>
      организовывать мероприятия по созданию условий для исполнения налогоплательщиком (налоговым агентом) налогового обязательства;</w:t>
      </w:r>
    </w:p>
    <w:bookmarkEnd w:id="13"/>
    <w:bookmarkStart w:name="z22" w:id="14"/>
    <w:p>
      <w:pPr>
        <w:spacing w:after="0"/>
        <w:ind w:left="0"/>
        <w:jc w:val="both"/>
      </w:pPr>
      <w:r>
        <w:rPr>
          <w:rFonts w:ascii="Times New Roman"/>
          <w:b w:val="false"/>
          <w:i w:val="false"/>
          <w:color w:val="000000"/>
          <w:sz w:val="28"/>
        </w:rPr>
        <w:t>
      организовывать мероприятия по обеспечению своевременного исполнения налогоплательщиком (налоговым агентом) налогового обязательства;";</w:t>
      </w:r>
    </w:p>
    <w:bookmarkEnd w:id="14"/>
    <w:bookmarkStart w:name="z23"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15"/>
    <w:bookmarkStart w:name="z24" w:id="16"/>
    <w:p>
      <w:pPr>
        <w:spacing w:after="0"/>
        <w:ind w:left="0"/>
        <w:jc w:val="both"/>
      </w:pPr>
      <w:r>
        <w:rPr>
          <w:rFonts w:ascii="Times New Roman"/>
          <w:b w:val="false"/>
          <w:i w:val="false"/>
          <w:color w:val="000000"/>
          <w:sz w:val="28"/>
        </w:rPr>
        <w:t>
      дополнить подпунктами 123-9) и 123-10) следующего содержания:</w:t>
      </w:r>
    </w:p>
    <w:bookmarkEnd w:id="16"/>
    <w:bookmarkStart w:name="z25" w:id="17"/>
    <w:p>
      <w:pPr>
        <w:spacing w:after="0"/>
        <w:ind w:left="0"/>
        <w:jc w:val="both"/>
      </w:pPr>
      <w:r>
        <w:rPr>
          <w:rFonts w:ascii="Times New Roman"/>
          <w:b w:val="false"/>
          <w:i w:val="false"/>
          <w:color w:val="000000"/>
          <w:sz w:val="28"/>
        </w:rPr>
        <w:t>
      "123-9) утверждение правил выплаты вознаграждения финансовому управляющему;</w:t>
      </w:r>
    </w:p>
    <w:bookmarkEnd w:id="17"/>
    <w:bookmarkStart w:name="z26" w:id="18"/>
    <w:p>
      <w:pPr>
        <w:spacing w:after="0"/>
        <w:ind w:left="0"/>
        <w:jc w:val="both"/>
      </w:pPr>
      <w:r>
        <w:rPr>
          <w:rFonts w:ascii="Times New Roman"/>
          <w:b w:val="false"/>
          <w:i w:val="false"/>
          <w:color w:val="000000"/>
          <w:sz w:val="28"/>
        </w:rPr>
        <w:t xml:space="preserve">
      123-10) утверждение форм текущей и запрашиваемой информации о ходе осуществления процедуры банкротства, а также правил и сроков ее представления;";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163-1)</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"163-1) разработка и утверждение формы уведомления о расхождениях, выявленных по результатам камерального контроля;";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206)</w:t>
      </w:r>
      <w:r>
        <w:rPr>
          <w:rFonts w:ascii="Times New Roman"/>
          <w:b w:val="false"/>
          <w:i w:val="false"/>
          <w:color w:val="000000"/>
          <w:sz w:val="28"/>
        </w:rPr>
        <w:t xml:space="preserve"> изложить в следующей редакции:</w:t>
      </w:r>
    </w:p>
    <w:bookmarkStart w:name="z30" w:id="20"/>
    <w:p>
      <w:pPr>
        <w:spacing w:after="0"/>
        <w:ind w:left="0"/>
        <w:jc w:val="both"/>
      </w:pPr>
      <w:r>
        <w:rPr>
          <w:rFonts w:ascii="Times New Roman"/>
          <w:b w:val="false"/>
          <w:i w:val="false"/>
          <w:color w:val="000000"/>
          <w:sz w:val="28"/>
        </w:rPr>
        <w:t>
      "206) установление порядка маркировки (перемаркировки) алкогольной продукции, за исключением вина наливом (виноматериала), пива и пивного напитка, учетно-контрольными марками, а также формы, содержания и элементов защиты учетно-контрольных марок;";</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208)</w:t>
      </w:r>
      <w:r>
        <w:rPr>
          <w:rFonts w:ascii="Times New Roman"/>
          <w:b w:val="false"/>
          <w:i w:val="false"/>
          <w:color w:val="000000"/>
          <w:sz w:val="28"/>
        </w:rPr>
        <w:t xml:space="preserve"> изложить в следующей редакции:</w:t>
      </w:r>
    </w:p>
    <w:bookmarkStart w:name="z33" w:id="21"/>
    <w:p>
      <w:pPr>
        <w:spacing w:after="0"/>
        <w:ind w:left="0"/>
        <w:jc w:val="both"/>
      </w:pPr>
      <w:r>
        <w:rPr>
          <w:rFonts w:ascii="Times New Roman"/>
          <w:b w:val="false"/>
          <w:i w:val="false"/>
          <w:color w:val="000000"/>
          <w:sz w:val="28"/>
        </w:rPr>
        <w:t>
      "208) установление порядка получения, учета, хранения, выдачи учетно-контрольных марок и представления обязательства, отчета производителя об уплате акциза и (или) импортера о целевом использовании учетно-контрольных марок, а также учета и размера обеспечения такого обязательства;";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326)</w:t>
      </w:r>
      <w:r>
        <w:rPr>
          <w:rFonts w:ascii="Times New Roman"/>
          <w:b w:val="false"/>
          <w:i w:val="false"/>
          <w:color w:val="000000"/>
          <w:sz w:val="28"/>
        </w:rPr>
        <w:t xml:space="preserve"> и </w:t>
      </w:r>
      <w:r>
        <w:rPr>
          <w:rFonts w:ascii="Times New Roman"/>
          <w:b w:val="false"/>
          <w:i w:val="false"/>
          <w:color w:val="000000"/>
          <w:sz w:val="28"/>
        </w:rPr>
        <w:t>327)</w:t>
      </w:r>
      <w:r>
        <w:rPr>
          <w:rFonts w:ascii="Times New Roman"/>
          <w:b w:val="false"/>
          <w:i w:val="false"/>
          <w:color w:val="000000"/>
          <w:sz w:val="28"/>
        </w:rPr>
        <w:t xml:space="preserve"> изложить в следующей редакции:</w:t>
      </w:r>
    </w:p>
    <w:bookmarkStart w:name="z35" w:id="22"/>
    <w:p>
      <w:pPr>
        <w:spacing w:after="0"/>
        <w:ind w:left="0"/>
        <w:jc w:val="both"/>
      </w:pPr>
      <w:r>
        <w:rPr>
          <w:rFonts w:ascii="Times New Roman"/>
          <w:b w:val="false"/>
          <w:i w:val="false"/>
          <w:color w:val="000000"/>
          <w:sz w:val="28"/>
        </w:rPr>
        <w:t xml:space="preserve">
      "326) разработка и утверждение правил организации и ведения налогового учета индивидуальными предпринимателями, применяющими специальные налоговые режимы на основе упрощенной декларации,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не возложена обязанность по ведению бухгалтерского учета и составлению финансовой отчетности;</w:t>
      </w:r>
    </w:p>
    <w:bookmarkEnd w:id="22"/>
    <w:bookmarkStart w:name="z36" w:id="23"/>
    <w:p>
      <w:pPr>
        <w:spacing w:after="0"/>
        <w:ind w:left="0"/>
        <w:jc w:val="both"/>
      </w:pPr>
      <w:r>
        <w:rPr>
          <w:rFonts w:ascii="Times New Roman"/>
          <w:b w:val="false"/>
          <w:i w:val="false"/>
          <w:color w:val="000000"/>
          <w:sz w:val="28"/>
        </w:rPr>
        <w:t>
       327) разработка и утверждение формы налоговой учетной политики для индивидуальных предпринимателей, применяющих специальные налоговые режимы на основе упрощенной декларации;";</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333)</w:t>
      </w:r>
      <w:r>
        <w:rPr>
          <w:rFonts w:ascii="Times New Roman"/>
          <w:b w:val="false"/>
          <w:i w:val="false"/>
          <w:color w:val="000000"/>
          <w:sz w:val="28"/>
        </w:rPr>
        <w:t xml:space="preserve"> изложить в следующей редакции:</w:t>
      </w:r>
    </w:p>
    <w:bookmarkStart w:name="z38" w:id="24"/>
    <w:p>
      <w:pPr>
        <w:spacing w:after="0"/>
        <w:ind w:left="0"/>
        <w:jc w:val="both"/>
      </w:pPr>
      <w:r>
        <w:rPr>
          <w:rFonts w:ascii="Times New Roman"/>
          <w:b w:val="false"/>
          <w:i w:val="false"/>
          <w:color w:val="000000"/>
          <w:sz w:val="28"/>
        </w:rPr>
        <w:t>
      "333) установление форм представления банковскими организациями сведений о наличии банковских счетов и их номерах, остатках и движении денег на этих счетах по согласованию с Национальным Банком Республики Казахстан;";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335)</w:t>
      </w:r>
      <w:r>
        <w:rPr>
          <w:rFonts w:ascii="Times New Roman"/>
          <w:b w:val="false"/>
          <w:i w:val="false"/>
          <w:color w:val="000000"/>
          <w:sz w:val="28"/>
        </w:rPr>
        <w:t xml:space="preserve"> и </w:t>
      </w:r>
      <w:r>
        <w:rPr>
          <w:rFonts w:ascii="Times New Roman"/>
          <w:b w:val="false"/>
          <w:i w:val="false"/>
          <w:color w:val="000000"/>
          <w:sz w:val="28"/>
        </w:rPr>
        <w:t>336)</w:t>
      </w:r>
      <w:r>
        <w:rPr>
          <w:rFonts w:ascii="Times New Roman"/>
          <w:b w:val="false"/>
          <w:i w:val="false"/>
          <w:color w:val="000000"/>
          <w:sz w:val="28"/>
        </w:rPr>
        <w:t xml:space="preserve"> изложить в следующей редакции:</w:t>
      </w:r>
    </w:p>
    <w:bookmarkStart w:name="z40" w:id="25"/>
    <w:p>
      <w:pPr>
        <w:spacing w:after="0"/>
        <w:ind w:left="0"/>
        <w:jc w:val="both"/>
      </w:pPr>
      <w:r>
        <w:rPr>
          <w:rFonts w:ascii="Times New Roman"/>
          <w:b w:val="false"/>
          <w:i w:val="false"/>
          <w:color w:val="000000"/>
          <w:sz w:val="28"/>
        </w:rPr>
        <w:t>
      "335) определение перечня товаров, на которые распространяется обязанность по оформлению сопроводительных накладных на товары, а также формы, порядка оформления и их документооборота;</w:t>
      </w:r>
    </w:p>
    <w:bookmarkEnd w:id="25"/>
    <w:bookmarkStart w:name="z41" w:id="26"/>
    <w:p>
      <w:pPr>
        <w:spacing w:after="0"/>
        <w:ind w:left="0"/>
        <w:jc w:val="both"/>
      </w:pPr>
      <w:r>
        <w:rPr>
          <w:rFonts w:ascii="Times New Roman"/>
          <w:b w:val="false"/>
          <w:i w:val="false"/>
          <w:color w:val="000000"/>
          <w:sz w:val="28"/>
        </w:rPr>
        <w:t>
      336) установление порядка, форм и сроков представления в налоговый орган сведений финансовыми и платежными организациями, коллекторскими агентствами, кастодианами, центральным депозитарием, брокерами и (или) дилерами, обладающими правом ведения счетов клиентов в качестве номинальных держателей ценных бумаг, кастодианами, управляющими инвестиционным портфелем, страховыми организациями, осуществляющими деятельность по отрасли "страхование жизни", а также страховыми (перестраховочными) организациями, страховыми брокерами по согласованию с уполномоченным органом по регулированию, контролю и надзору финансового рынка и финансовых организаций;";</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354)</w:t>
      </w:r>
      <w:r>
        <w:rPr>
          <w:rFonts w:ascii="Times New Roman"/>
          <w:b w:val="false"/>
          <w:i w:val="false"/>
          <w:color w:val="000000"/>
          <w:sz w:val="28"/>
        </w:rPr>
        <w:t xml:space="preserve"> изложить в следующей редакции:</w:t>
      </w:r>
    </w:p>
    <w:bookmarkStart w:name="z43" w:id="27"/>
    <w:p>
      <w:pPr>
        <w:spacing w:after="0"/>
        <w:ind w:left="0"/>
        <w:jc w:val="both"/>
      </w:pPr>
      <w:r>
        <w:rPr>
          <w:rFonts w:ascii="Times New Roman"/>
          <w:b w:val="false"/>
          <w:i w:val="false"/>
          <w:color w:val="000000"/>
          <w:sz w:val="28"/>
        </w:rPr>
        <w:t>
      "354) определение порядка расчета коэффициента налоговой нагрузки налогоплательщика (налогового агента)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лица, занимающегося частной практикой;";</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357-1)</w:t>
      </w:r>
      <w:r>
        <w:rPr>
          <w:rFonts w:ascii="Times New Roman"/>
          <w:b w:val="false"/>
          <w:i w:val="false"/>
          <w:color w:val="000000"/>
          <w:sz w:val="28"/>
        </w:rPr>
        <w:t xml:space="preserve">, </w:t>
      </w:r>
      <w:r>
        <w:rPr>
          <w:rFonts w:ascii="Times New Roman"/>
          <w:b w:val="false"/>
          <w:i w:val="false"/>
          <w:color w:val="000000"/>
          <w:sz w:val="28"/>
        </w:rPr>
        <w:t>358)</w:t>
      </w:r>
      <w:r>
        <w:rPr>
          <w:rFonts w:ascii="Times New Roman"/>
          <w:b w:val="false"/>
          <w:i w:val="false"/>
          <w:color w:val="000000"/>
          <w:sz w:val="28"/>
        </w:rPr>
        <w:t xml:space="preserve"> и </w:t>
      </w:r>
      <w:r>
        <w:rPr>
          <w:rFonts w:ascii="Times New Roman"/>
          <w:b w:val="false"/>
          <w:i w:val="false"/>
          <w:color w:val="000000"/>
          <w:sz w:val="28"/>
        </w:rPr>
        <w:t>359)</w:t>
      </w:r>
      <w:r>
        <w:rPr>
          <w:rFonts w:ascii="Times New Roman"/>
          <w:b w:val="false"/>
          <w:i w:val="false"/>
          <w:color w:val="000000"/>
          <w:sz w:val="28"/>
        </w:rPr>
        <w:t xml:space="preserve"> изложить в следующей редакции:</w:t>
      </w:r>
    </w:p>
    <w:bookmarkStart w:name="z45" w:id="28"/>
    <w:p>
      <w:pPr>
        <w:spacing w:after="0"/>
        <w:ind w:left="0"/>
        <w:jc w:val="both"/>
      </w:pPr>
      <w:r>
        <w:rPr>
          <w:rFonts w:ascii="Times New Roman"/>
          <w:b w:val="false"/>
          <w:i w:val="false"/>
          <w:color w:val="000000"/>
          <w:sz w:val="28"/>
        </w:rPr>
        <w:t>
      "357-1) разработка и утверждение порядка и сроков вручения налогоплательщику (налоговому агенту) предварительного акта налоговой проверки, представления письменного возражения к предварительному акту налоговой проверки, а также рассмотрения такого возражения;</w:t>
      </w:r>
    </w:p>
    <w:bookmarkEnd w:id="28"/>
    <w:bookmarkStart w:name="z46" w:id="29"/>
    <w:p>
      <w:pPr>
        <w:spacing w:after="0"/>
        <w:ind w:left="0"/>
        <w:jc w:val="both"/>
      </w:pPr>
      <w:r>
        <w:rPr>
          <w:rFonts w:ascii="Times New Roman"/>
          <w:b w:val="false"/>
          <w:i w:val="false"/>
          <w:color w:val="000000"/>
          <w:sz w:val="28"/>
        </w:rPr>
        <w:t>
      358) разработка и утверждение перечня участников мониторинга крупных налогоплательщиков;</w:t>
      </w:r>
    </w:p>
    <w:bookmarkEnd w:id="29"/>
    <w:bookmarkStart w:name="z47" w:id="30"/>
    <w:p>
      <w:pPr>
        <w:spacing w:after="0"/>
        <w:ind w:left="0"/>
        <w:jc w:val="both"/>
      </w:pPr>
      <w:r>
        <w:rPr>
          <w:rFonts w:ascii="Times New Roman"/>
          <w:b w:val="false"/>
          <w:i w:val="false"/>
          <w:color w:val="000000"/>
          <w:sz w:val="28"/>
        </w:rPr>
        <w:t>
      359) определение порядка проведения горизонтального мониторинга;";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360)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362)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363)</w:t>
      </w:r>
      <w:r>
        <w:rPr>
          <w:rFonts w:ascii="Times New Roman"/>
          <w:b w:val="false"/>
          <w:i w:val="false"/>
          <w:color w:val="000000"/>
          <w:sz w:val="28"/>
        </w:rPr>
        <w:t xml:space="preserve"> изложить в следующей редакции:</w:t>
      </w:r>
    </w:p>
    <w:bookmarkStart w:name="z51" w:id="31"/>
    <w:p>
      <w:pPr>
        <w:spacing w:after="0"/>
        <w:ind w:left="0"/>
        <w:jc w:val="both"/>
      </w:pPr>
      <w:r>
        <w:rPr>
          <w:rFonts w:ascii="Times New Roman"/>
          <w:b w:val="false"/>
          <w:i w:val="false"/>
          <w:color w:val="000000"/>
          <w:sz w:val="28"/>
        </w:rPr>
        <w:t>
      "363) установление требований к стандартному файлу, порядка его составления и предоставления;";</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368)</w:t>
      </w:r>
      <w:r>
        <w:rPr>
          <w:rFonts w:ascii="Times New Roman"/>
          <w:b w:val="false"/>
          <w:i w:val="false"/>
          <w:color w:val="000000"/>
          <w:sz w:val="28"/>
        </w:rPr>
        <w:t xml:space="preserve"> изложить в следующей редакции:</w:t>
      </w:r>
    </w:p>
    <w:bookmarkStart w:name="z53" w:id="32"/>
    <w:p>
      <w:pPr>
        <w:spacing w:after="0"/>
        <w:ind w:left="0"/>
        <w:jc w:val="both"/>
      </w:pPr>
      <w:r>
        <w:rPr>
          <w:rFonts w:ascii="Times New Roman"/>
          <w:b w:val="false"/>
          <w:i w:val="false"/>
          <w:color w:val="000000"/>
          <w:sz w:val="28"/>
        </w:rPr>
        <w:t>
      "368) установление порядка применения контрольно-кассовой машины и перечня требований к содержанию чека контрольно-кассовой машины;";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369)</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374)</w:t>
      </w:r>
      <w:r>
        <w:rPr>
          <w:rFonts w:ascii="Times New Roman"/>
          <w:b w:val="false"/>
          <w:i w:val="false"/>
          <w:color w:val="000000"/>
          <w:sz w:val="28"/>
        </w:rPr>
        <w:t xml:space="preserve"> изложить в следующей редакции:</w:t>
      </w:r>
    </w:p>
    <w:bookmarkStart w:name="z56" w:id="33"/>
    <w:p>
      <w:pPr>
        <w:spacing w:after="0"/>
        <w:ind w:left="0"/>
        <w:jc w:val="both"/>
      </w:pPr>
      <w:r>
        <w:rPr>
          <w:rFonts w:ascii="Times New Roman"/>
          <w:b w:val="false"/>
          <w:i w:val="false"/>
          <w:color w:val="000000"/>
          <w:sz w:val="28"/>
        </w:rPr>
        <w:t>
      "374) установление порядка включения в перечень и исключения из перечня оператора фискальных данных, а также квалификационных требований, предъявляемых к потенциальному оператору фискальных данных, и перечня операторов фискальных данных;";</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401)</w:t>
      </w:r>
      <w:r>
        <w:rPr>
          <w:rFonts w:ascii="Times New Roman"/>
          <w:b w:val="false"/>
          <w:i w:val="false"/>
          <w:color w:val="000000"/>
          <w:sz w:val="28"/>
        </w:rPr>
        <w:t xml:space="preserve"> изложить в следующей редакции:</w:t>
      </w:r>
    </w:p>
    <w:bookmarkStart w:name="z58" w:id="34"/>
    <w:p>
      <w:pPr>
        <w:spacing w:after="0"/>
        <w:ind w:left="0"/>
        <w:jc w:val="both"/>
      </w:pPr>
      <w:r>
        <w:rPr>
          <w:rFonts w:ascii="Times New Roman"/>
          <w:b w:val="false"/>
          <w:i w:val="false"/>
          <w:color w:val="000000"/>
          <w:sz w:val="28"/>
        </w:rPr>
        <w:t>
      "401) установление требований к трехкомпонентной интегрированной системе и ее учету, порядка ее установки и применения по согласованию с уполномоченным органом в сфере информатизации и Национальным Банком Республики Казахстан;";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405)</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453)</w:t>
      </w:r>
      <w:r>
        <w:rPr>
          <w:rFonts w:ascii="Times New Roman"/>
          <w:b w:val="false"/>
          <w:i w:val="false"/>
          <w:color w:val="000000"/>
          <w:sz w:val="28"/>
        </w:rPr>
        <w:t xml:space="preserve"> исключить;</w:t>
      </w:r>
    </w:p>
    <w:bookmarkStart w:name="z61" w:id="35"/>
    <w:p>
      <w:pPr>
        <w:spacing w:after="0"/>
        <w:ind w:left="0"/>
        <w:jc w:val="both"/>
      </w:pPr>
      <w:r>
        <w:rPr>
          <w:rFonts w:ascii="Times New Roman"/>
          <w:b w:val="false"/>
          <w:i w:val="false"/>
          <w:color w:val="000000"/>
          <w:sz w:val="28"/>
        </w:rPr>
        <w:t>
      дополнить подпунктом 515-1) следующего содержания:</w:t>
      </w:r>
    </w:p>
    <w:bookmarkEnd w:id="35"/>
    <w:bookmarkStart w:name="z62" w:id="36"/>
    <w:p>
      <w:pPr>
        <w:spacing w:after="0"/>
        <w:ind w:left="0"/>
        <w:jc w:val="both"/>
      </w:pPr>
      <w:r>
        <w:rPr>
          <w:rFonts w:ascii="Times New Roman"/>
          <w:b w:val="false"/>
          <w:i w:val="false"/>
          <w:color w:val="000000"/>
          <w:sz w:val="28"/>
        </w:rPr>
        <w:t>
      "515-1) согласование правил ввоза, регистрации, реализации и применения GSM-шлюзов (сим-боксов);";</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541)</w:t>
      </w:r>
      <w:r>
        <w:rPr>
          <w:rFonts w:ascii="Times New Roman"/>
          <w:b w:val="false"/>
          <w:i w:val="false"/>
          <w:color w:val="000000"/>
          <w:sz w:val="28"/>
        </w:rPr>
        <w:t xml:space="preserve"> изложить в следующей редакции:</w:t>
      </w:r>
    </w:p>
    <w:bookmarkStart w:name="z64" w:id="37"/>
    <w:p>
      <w:pPr>
        <w:spacing w:after="0"/>
        <w:ind w:left="0"/>
        <w:jc w:val="both"/>
      </w:pPr>
      <w:r>
        <w:rPr>
          <w:rFonts w:ascii="Times New Roman"/>
          <w:b w:val="false"/>
          <w:i w:val="false"/>
          <w:color w:val="000000"/>
          <w:sz w:val="28"/>
        </w:rPr>
        <w:t>
      "541) установление порядка, сроков и формы представления в налоговый орган банковскими и платежными организациями сведений об итоговых суммах платежей и переводов за квартал, осуществленных в пользу и в разрезе иностранных компаний, осуществляющих деятельность посредством интернет-площадки на территории Республики Казахстан, по согласованию с Национальным Банком Республики Казахстан;";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758-60)</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758-64)</w:t>
      </w:r>
      <w:r>
        <w:rPr>
          <w:rFonts w:ascii="Times New Roman"/>
          <w:b w:val="false"/>
          <w:i w:val="false"/>
          <w:color w:val="000000"/>
          <w:sz w:val="28"/>
        </w:rPr>
        <w:t xml:space="preserve"> изложить в следующей редакции:</w:t>
      </w:r>
    </w:p>
    <w:bookmarkStart w:name="z67" w:id="38"/>
    <w:p>
      <w:pPr>
        <w:spacing w:after="0"/>
        <w:ind w:left="0"/>
        <w:jc w:val="both"/>
      </w:pPr>
      <w:r>
        <w:rPr>
          <w:rFonts w:ascii="Times New Roman"/>
          <w:b w:val="false"/>
          <w:i w:val="false"/>
          <w:color w:val="000000"/>
          <w:sz w:val="28"/>
        </w:rPr>
        <w:t>
      "758-64) установление формы и порядка представления налоговому органу биржами цифровых активов, а также иными участниками Международного финансового центра "Астана" сведений о проведенных резидентами Республики Казахстан и нерезидентами операциях на биржах цифровых активов и выплаченных вознаграждениях резидентам и нерезидентам от осуществления деятельности, связанной с цифровыми активами;";</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758-84)</w:t>
      </w:r>
      <w:r>
        <w:rPr>
          <w:rFonts w:ascii="Times New Roman"/>
          <w:b w:val="false"/>
          <w:i w:val="false"/>
          <w:color w:val="000000"/>
          <w:sz w:val="28"/>
        </w:rPr>
        <w:t xml:space="preserve"> изложить в следующей редакции:</w:t>
      </w:r>
    </w:p>
    <w:bookmarkStart w:name="z69" w:id="39"/>
    <w:p>
      <w:pPr>
        <w:spacing w:after="0"/>
        <w:ind w:left="0"/>
        <w:jc w:val="both"/>
      </w:pPr>
      <w:r>
        <w:rPr>
          <w:rFonts w:ascii="Times New Roman"/>
          <w:b w:val="false"/>
          <w:i w:val="false"/>
          <w:color w:val="000000"/>
          <w:sz w:val="28"/>
        </w:rPr>
        <w:t>
      "758-84) установление перечня и формы представления в налоговый орган сведений организаторами игорного бизнеса, осуществляющими деятельность букмекерской конторы и (или) тотализатора;";</w:t>
      </w:r>
    </w:p>
    <w:bookmarkEnd w:id="39"/>
    <w:bookmarkStart w:name="z70" w:id="40"/>
    <w:p>
      <w:pPr>
        <w:spacing w:after="0"/>
        <w:ind w:left="0"/>
        <w:jc w:val="both"/>
      </w:pPr>
      <w:r>
        <w:rPr>
          <w:rFonts w:ascii="Times New Roman"/>
          <w:b w:val="false"/>
          <w:i w:val="false"/>
          <w:color w:val="000000"/>
          <w:sz w:val="28"/>
        </w:rPr>
        <w:t>
      дополнить подпунктами 758-90) и 758-91) следующего содержания:</w:t>
      </w:r>
    </w:p>
    <w:bookmarkEnd w:id="40"/>
    <w:bookmarkStart w:name="z71" w:id="41"/>
    <w:p>
      <w:pPr>
        <w:spacing w:after="0"/>
        <w:ind w:left="0"/>
        <w:jc w:val="both"/>
      </w:pPr>
      <w:r>
        <w:rPr>
          <w:rFonts w:ascii="Times New Roman"/>
          <w:b w:val="false"/>
          <w:i w:val="false"/>
          <w:color w:val="000000"/>
          <w:sz w:val="28"/>
        </w:rPr>
        <w:t>
      "758-90) установление формы реестра договоров имущественного найма (аренды), порядка его составления и представления;</w:t>
      </w:r>
    </w:p>
    <w:bookmarkEnd w:id="41"/>
    <w:bookmarkStart w:name="z72" w:id="42"/>
    <w:p>
      <w:pPr>
        <w:spacing w:after="0"/>
        <w:ind w:left="0"/>
        <w:jc w:val="both"/>
      </w:pPr>
      <w:r>
        <w:rPr>
          <w:rFonts w:ascii="Times New Roman"/>
          <w:b w:val="false"/>
          <w:i w:val="false"/>
          <w:color w:val="000000"/>
          <w:sz w:val="28"/>
        </w:rPr>
        <w:t xml:space="preserve">
      758-91) установление правил взаимодействия и формы сведений по физическим лицам, осуществляющим деятельность с использованием интернет-платформы, а также являющимся исполнителями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760)</w:t>
      </w:r>
      <w:r>
        <w:rPr>
          <w:rFonts w:ascii="Times New Roman"/>
          <w:b w:val="false"/>
          <w:i w:val="false"/>
          <w:color w:val="000000"/>
          <w:sz w:val="28"/>
        </w:rPr>
        <w:t xml:space="preserve"> изложить в следующей редакции:</w:t>
      </w:r>
    </w:p>
    <w:bookmarkStart w:name="z74" w:id="43"/>
    <w:p>
      <w:pPr>
        <w:spacing w:after="0"/>
        <w:ind w:left="0"/>
        <w:jc w:val="both"/>
      </w:pPr>
      <w:r>
        <w:rPr>
          <w:rFonts w:ascii="Times New Roman"/>
          <w:b w:val="false"/>
          <w:i w:val="false"/>
          <w:color w:val="000000"/>
          <w:sz w:val="28"/>
        </w:rPr>
        <w:t>
      "760) разработка правил распределения резерва на инициативы Президента Республики Казахстан, устанавливаемого Правительством Республики Казахстан;";</w:t>
      </w:r>
    </w:p>
    <w:bookmarkEnd w:id="43"/>
    <w:bookmarkStart w:name="z75" w:id="44"/>
    <w:p>
      <w:pPr>
        <w:spacing w:after="0"/>
        <w:ind w:left="0"/>
        <w:jc w:val="both"/>
      </w:pPr>
      <w:r>
        <w:rPr>
          <w:rFonts w:ascii="Times New Roman"/>
          <w:b w:val="false"/>
          <w:i w:val="false"/>
          <w:color w:val="000000"/>
          <w:sz w:val="28"/>
        </w:rPr>
        <w:t>
      дополнить подпунктом 904-1) следующего содержания:</w:t>
      </w:r>
    </w:p>
    <w:bookmarkEnd w:id="44"/>
    <w:bookmarkStart w:name="z76" w:id="45"/>
    <w:p>
      <w:pPr>
        <w:spacing w:after="0"/>
        <w:ind w:left="0"/>
        <w:jc w:val="both"/>
      </w:pPr>
      <w:r>
        <w:rPr>
          <w:rFonts w:ascii="Times New Roman"/>
          <w:b w:val="false"/>
          <w:i w:val="false"/>
          <w:color w:val="000000"/>
          <w:sz w:val="28"/>
        </w:rPr>
        <w:t>
      "904-1) согласование порядка планирования и реализации государственных инвестиционных проектов по проектам строительства "под ключ", определяемого центральным уполномоченным органом по бюджетной политике по согласованию с уполномоченным органом по делам архитектуры, градостроительства и строительства;";</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946)</w:t>
      </w:r>
      <w:r>
        <w:rPr>
          <w:rFonts w:ascii="Times New Roman"/>
          <w:b w:val="false"/>
          <w:i w:val="false"/>
          <w:color w:val="000000"/>
          <w:sz w:val="28"/>
        </w:rPr>
        <w:t xml:space="preserve"> изложить в следующей редакции:</w:t>
      </w:r>
    </w:p>
    <w:bookmarkStart w:name="z78" w:id="46"/>
    <w:p>
      <w:pPr>
        <w:spacing w:after="0"/>
        <w:ind w:left="0"/>
        <w:jc w:val="both"/>
      </w:pPr>
      <w:r>
        <w:rPr>
          <w:rFonts w:ascii="Times New Roman"/>
          <w:b w:val="false"/>
          <w:i w:val="false"/>
          <w:color w:val="000000"/>
          <w:sz w:val="28"/>
        </w:rPr>
        <w:t>
      "946) разработка и утверждение перечня отдельных видов товаров, в отношении которых применяется минимальный уровень цен, а также порядка определения минимального уровня цен по согласованию с уполномоченным органом в области регулирования торговой деятельности;";</w:t>
      </w:r>
    </w:p>
    <w:bookmarkEnd w:id="46"/>
    <w:bookmarkStart w:name="z79" w:id="47"/>
    <w:p>
      <w:pPr>
        <w:spacing w:after="0"/>
        <w:ind w:left="0"/>
        <w:jc w:val="both"/>
      </w:pPr>
      <w:r>
        <w:rPr>
          <w:rFonts w:ascii="Times New Roman"/>
          <w:b w:val="false"/>
          <w:i w:val="false"/>
          <w:color w:val="000000"/>
          <w:sz w:val="28"/>
        </w:rPr>
        <w:t>
      дополнить подпунктами 947), 948), 949), 950), 951), 952), 953), 954), 955), 956), 957), 958), 959), 960), 961), 962), 963), 964), 965), 966), 967), 968), 969), 970), 971), 972), 973), 974), 975), 976), 977), 978), 979), 980), 981), 982), 983), 984), 985), 986), 987), 988), 989), 990), 991), 992), 993), 994), 995), 996), 997), 998), 999), 1000), 1001), 1002), 1003), 1004), 1005), 1006), 1007), 1008) и 1009) следующего содержания:</w:t>
      </w:r>
    </w:p>
    <w:bookmarkEnd w:id="47"/>
    <w:bookmarkStart w:name="z80" w:id="48"/>
    <w:p>
      <w:pPr>
        <w:spacing w:after="0"/>
        <w:ind w:left="0"/>
        <w:jc w:val="both"/>
      </w:pPr>
      <w:r>
        <w:rPr>
          <w:rFonts w:ascii="Times New Roman"/>
          <w:b w:val="false"/>
          <w:i w:val="false"/>
          <w:color w:val="000000"/>
          <w:sz w:val="28"/>
        </w:rPr>
        <w:t>
      "947) определение порядка исполнения налогового обязательства при ликвидации, реорганизации и прекращении деятельности налогоплательщиками (налоговыми агентами), в том числе отдельными категориями налогоплательщиков (налоговых агентов), упрощенного порядка исполнения налогового обязательства при прекращении деятельности, а также условий отнесения налогоплательщиков к отдельным категориям налогоплательщиков;</w:t>
      </w:r>
    </w:p>
    <w:bookmarkEnd w:id="48"/>
    <w:bookmarkStart w:name="z81" w:id="49"/>
    <w:p>
      <w:pPr>
        <w:spacing w:after="0"/>
        <w:ind w:left="0"/>
        <w:jc w:val="both"/>
      </w:pPr>
      <w:r>
        <w:rPr>
          <w:rFonts w:ascii="Times New Roman"/>
          <w:b w:val="false"/>
          <w:i w:val="false"/>
          <w:color w:val="000000"/>
          <w:sz w:val="28"/>
        </w:rPr>
        <w:t>
      948) установление форм бланков строгой отчетности по уплате в бюджет суммы государственной пошлины и сбора за проезд автотранспортных средств по территории Республики Казахстан;</w:t>
      </w:r>
    </w:p>
    <w:bookmarkEnd w:id="49"/>
    <w:bookmarkStart w:name="z82" w:id="50"/>
    <w:p>
      <w:pPr>
        <w:spacing w:after="0"/>
        <w:ind w:left="0"/>
        <w:jc w:val="both"/>
      </w:pPr>
      <w:r>
        <w:rPr>
          <w:rFonts w:ascii="Times New Roman"/>
          <w:b w:val="false"/>
          <w:i w:val="false"/>
          <w:color w:val="000000"/>
          <w:sz w:val="28"/>
        </w:rPr>
        <w:t>
      949) определение предельного размера налоговой задолженности;</w:t>
      </w:r>
    </w:p>
    <w:bookmarkEnd w:id="50"/>
    <w:bookmarkStart w:name="z83" w:id="51"/>
    <w:p>
      <w:pPr>
        <w:spacing w:after="0"/>
        <w:ind w:left="0"/>
        <w:jc w:val="both"/>
      </w:pPr>
      <w:r>
        <w:rPr>
          <w:rFonts w:ascii="Times New Roman"/>
          <w:b w:val="false"/>
          <w:i w:val="false"/>
          <w:color w:val="000000"/>
          <w:sz w:val="28"/>
        </w:rPr>
        <w:t>
      950) установление перечня сведений, содержащихся в паспорте налогоплательщика, порядка и сроков его формирования и размещения на интернет-ресурсе;</w:t>
      </w:r>
    </w:p>
    <w:bookmarkEnd w:id="51"/>
    <w:bookmarkStart w:name="z84" w:id="52"/>
    <w:p>
      <w:pPr>
        <w:spacing w:after="0"/>
        <w:ind w:left="0"/>
        <w:jc w:val="both"/>
      </w:pPr>
      <w:r>
        <w:rPr>
          <w:rFonts w:ascii="Times New Roman"/>
          <w:b w:val="false"/>
          <w:i w:val="false"/>
          <w:color w:val="000000"/>
          <w:sz w:val="28"/>
        </w:rPr>
        <w:t>
      951) разработка и утверждение типового положения о сервисной группе налогового органа;</w:t>
      </w:r>
    </w:p>
    <w:bookmarkEnd w:id="52"/>
    <w:bookmarkStart w:name="z85" w:id="53"/>
    <w:p>
      <w:pPr>
        <w:spacing w:after="0"/>
        <w:ind w:left="0"/>
        <w:jc w:val="both"/>
      </w:pPr>
      <w:r>
        <w:rPr>
          <w:rFonts w:ascii="Times New Roman"/>
          <w:b w:val="false"/>
          <w:i w:val="false"/>
          <w:color w:val="000000"/>
          <w:sz w:val="28"/>
        </w:rPr>
        <w:t>
      952) определение порядка осуществления условной постановки на регистрационный учет плательщика налога на добавленную стоимость;</w:t>
      </w:r>
    </w:p>
    <w:bookmarkEnd w:id="53"/>
    <w:bookmarkStart w:name="z86" w:id="54"/>
    <w:p>
      <w:pPr>
        <w:spacing w:after="0"/>
        <w:ind w:left="0"/>
        <w:jc w:val="both"/>
      </w:pPr>
      <w:r>
        <w:rPr>
          <w:rFonts w:ascii="Times New Roman"/>
          <w:b w:val="false"/>
          <w:i w:val="false"/>
          <w:color w:val="000000"/>
          <w:sz w:val="28"/>
        </w:rPr>
        <w:t>
      953) установление формы и порядка представления владельцами интернет-площадок в налоговый орган сведений о реализованных товарах, оказанных услугах (работах) и (или) выплатах физическим лицам – резидентам Республики Казахстан;</w:t>
      </w:r>
    </w:p>
    <w:bookmarkEnd w:id="54"/>
    <w:bookmarkStart w:name="z87" w:id="55"/>
    <w:p>
      <w:pPr>
        <w:spacing w:after="0"/>
        <w:ind w:left="0"/>
        <w:jc w:val="both"/>
      </w:pPr>
      <w:r>
        <w:rPr>
          <w:rFonts w:ascii="Times New Roman"/>
          <w:b w:val="false"/>
          <w:i w:val="false"/>
          <w:color w:val="000000"/>
          <w:sz w:val="28"/>
        </w:rPr>
        <w:t>
      954) разработка и утверждение форм решений налогового органа;</w:t>
      </w:r>
    </w:p>
    <w:bookmarkEnd w:id="55"/>
    <w:bookmarkStart w:name="z88" w:id="56"/>
    <w:p>
      <w:pPr>
        <w:spacing w:after="0"/>
        <w:ind w:left="0"/>
        <w:jc w:val="both"/>
      </w:pPr>
      <w:r>
        <w:rPr>
          <w:rFonts w:ascii="Times New Roman"/>
          <w:b w:val="false"/>
          <w:i w:val="false"/>
          <w:color w:val="000000"/>
          <w:sz w:val="28"/>
        </w:rPr>
        <w:t>
      955) установление форм уведомления и сведений о получении и расходовании денег и (или) иного имущества от иностранных государств, международных и иностранных организаций, иностранцев, лиц без гражданства, порядка и сроков их представления, а также порядка формирования базы данных;</w:t>
      </w:r>
    </w:p>
    <w:bookmarkEnd w:id="56"/>
    <w:bookmarkStart w:name="z89" w:id="57"/>
    <w:p>
      <w:pPr>
        <w:spacing w:after="0"/>
        <w:ind w:left="0"/>
        <w:jc w:val="both"/>
      </w:pPr>
      <w:r>
        <w:rPr>
          <w:rFonts w:ascii="Times New Roman"/>
          <w:b w:val="false"/>
          <w:i w:val="false"/>
          <w:color w:val="000000"/>
          <w:sz w:val="28"/>
        </w:rPr>
        <w:t>
      956) определение порядка организации управления налоговыми рисками;</w:t>
      </w:r>
    </w:p>
    <w:bookmarkEnd w:id="57"/>
    <w:bookmarkStart w:name="z90" w:id="58"/>
    <w:p>
      <w:pPr>
        <w:spacing w:after="0"/>
        <w:ind w:left="0"/>
        <w:jc w:val="both"/>
      </w:pPr>
      <w:r>
        <w:rPr>
          <w:rFonts w:ascii="Times New Roman"/>
          <w:b w:val="false"/>
          <w:i w:val="false"/>
          <w:color w:val="000000"/>
          <w:sz w:val="28"/>
        </w:rPr>
        <w:t>
      957) определение порядка налоговой регистрации налогоплательщиков;</w:t>
      </w:r>
    </w:p>
    <w:bookmarkEnd w:id="58"/>
    <w:bookmarkStart w:name="z91" w:id="59"/>
    <w:p>
      <w:pPr>
        <w:spacing w:after="0"/>
        <w:ind w:left="0"/>
        <w:jc w:val="both"/>
      </w:pPr>
      <w:r>
        <w:rPr>
          <w:rFonts w:ascii="Times New Roman"/>
          <w:b w:val="false"/>
          <w:i w:val="false"/>
          <w:color w:val="000000"/>
          <w:sz w:val="28"/>
        </w:rPr>
        <w:t>
      958) установление формы сводной ведомости дипломатического представительства;</w:t>
      </w:r>
    </w:p>
    <w:bookmarkEnd w:id="59"/>
    <w:bookmarkStart w:name="z92" w:id="60"/>
    <w:p>
      <w:pPr>
        <w:spacing w:after="0"/>
        <w:ind w:left="0"/>
        <w:jc w:val="both"/>
      </w:pPr>
      <w:r>
        <w:rPr>
          <w:rFonts w:ascii="Times New Roman"/>
          <w:b w:val="false"/>
          <w:i w:val="false"/>
          <w:color w:val="000000"/>
          <w:sz w:val="28"/>
        </w:rPr>
        <w:t>
      959) определение порядка и условий предоставления отсрочки (рассрочки);</w:t>
      </w:r>
    </w:p>
    <w:bookmarkEnd w:id="60"/>
    <w:bookmarkStart w:name="z93" w:id="61"/>
    <w:p>
      <w:pPr>
        <w:spacing w:after="0"/>
        <w:ind w:left="0"/>
        <w:jc w:val="both"/>
      </w:pPr>
      <w:r>
        <w:rPr>
          <w:rFonts w:ascii="Times New Roman"/>
          <w:b w:val="false"/>
          <w:i w:val="false"/>
          <w:color w:val="000000"/>
          <w:sz w:val="28"/>
        </w:rPr>
        <w:t>
      960) разработка и утверждение категории налогоплательщиков, в отношении которых проводится автоматизированный контроль выписки электронных счетов-фактур;</w:t>
      </w:r>
    </w:p>
    <w:bookmarkEnd w:id="61"/>
    <w:bookmarkStart w:name="z94" w:id="62"/>
    <w:p>
      <w:pPr>
        <w:spacing w:after="0"/>
        <w:ind w:left="0"/>
        <w:jc w:val="both"/>
      </w:pPr>
      <w:r>
        <w:rPr>
          <w:rFonts w:ascii="Times New Roman"/>
          <w:b w:val="false"/>
          <w:i w:val="false"/>
          <w:color w:val="000000"/>
          <w:sz w:val="28"/>
        </w:rPr>
        <w:t>
      961) определение оператора автоматизированного контроля выписки электронных счетов-фактур;</w:t>
      </w:r>
    </w:p>
    <w:bookmarkEnd w:id="62"/>
    <w:bookmarkStart w:name="z95" w:id="63"/>
    <w:p>
      <w:pPr>
        <w:spacing w:after="0"/>
        <w:ind w:left="0"/>
        <w:jc w:val="both"/>
      </w:pPr>
      <w:r>
        <w:rPr>
          <w:rFonts w:ascii="Times New Roman"/>
          <w:b w:val="false"/>
          <w:i w:val="false"/>
          <w:color w:val="000000"/>
          <w:sz w:val="28"/>
        </w:rPr>
        <w:t>
      962) установление правил проведения автоматизированного контроля выписки электронных счетов-фактур;</w:t>
      </w:r>
    </w:p>
    <w:bookmarkEnd w:id="63"/>
    <w:bookmarkStart w:name="z96" w:id="64"/>
    <w:p>
      <w:pPr>
        <w:spacing w:after="0"/>
        <w:ind w:left="0"/>
        <w:jc w:val="both"/>
      </w:pPr>
      <w:r>
        <w:rPr>
          <w:rFonts w:ascii="Times New Roman"/>
          <w:b w:val="false"/>
          <w:i w:val="false"/>
          <w:color w:val="000000"/>
          <w:sz w:val="28"/>
        </w:rPr>
        <w:t>
      963) разработка и утверждение минимальных требований по организации витрины данных налогоплательщика для вступления в горизонтальный мониторинг;</w:t>
      </w:r>
    </w:p>
    <w:bookmarkEnd w:id="64"/>
    <w:bookmarkStart w:name="z97" w:id="65"/>
    <w:p>
      <w:pPr>
        <w:spacing w:after="0"/>
        <w:ind w:left="0"/>
        <w:jc w:val="both"/>
      </w:pPr>
      <w:r>
        <w:rPr>
          <w:rFonts w:ascii="Times New Roman"/>
          <w:b w:val="false"/>
          <w:i w:val="false"/>
          <w:color w:val="000000"/>
          <w:sz w:val="28"/>
        </w:rPr>
        <w:t>
      964) разработка и утверждение минимальных требований к раскрытию показателей налоговой отчетности, а также к их взаимосвязи с показателями налоговых, бухгалтерских регистров и иных документов, являющихся основанием для определения объектов налогообложения и (или) объектов, связанных с налогообложением;</w:t>
      </w:r>
    </w:p>
    <w:bookmarkEnd w:id="65"/>
    <w:bookmarkStart w:name="z98" w:id="66"/>
    <w:p>
      <w:pPr>
        <w:spacing w:after="0"/>
        <w:ind w:left="0"/>
        <w:jc w:val="both"/>
      </w:pPr>
      <w:r>
        <w:rPr>
          <w:rFonts w:ascii="Times New Roman"/>
          <w:b w:val="false"/>
          <w:i w:val="false"/>
          <w:color w:val="000000"/>
          <w:sz w:val="28"/>
        </w:rPr>
        <w:t>
      965) разработка и утверждение требований к информации и отчетам по системе внутреннего контроля в сфере налогообложения;</w:t>
      </w:r>
    </w:p>
    <w:bookmarkEnd w:id="66"/>
    <w:bookmarkStart w:name="z99" w:id="67"/>
    <w:p>
      <w:pPr>
        <w:spacing w:after="0"/>
        <w:ind w:left="0"/>
        <w:jc w:val="both"/>
      </w:pPr>
      <w:r>
        <w:rPr>
          <w:rFonts w:ascii="Times New Roman"/>
          <w:b w:val="false"/>
          <w:i w:val="false"/>
          <w:color w:val="000000"/>
          <w:sz w:val="28"/>
        </w:rPr>
        <w:t>
      966) разработка и утверждение правил подачи и рассмотрения заявления об участии в горизонтальном мониторинге;</w:t>
      </w:r>
    </w:p>
    <w:bookmarkEnd w:id="67"/>
    <w:bookmarkStart w:name="z100" w:id="68"/>
    <w:p>
      <w:pPr>
        <w:spacing w:after="0"/>
        <w:ind w:left="0"/>
        <w:jc w:val="both"/>
      </w:pPr>
      <w:r>
        <w:rPr>
          <w:rFonts w:ascii="Times New Roman"/>
          <w:b w:val="false"/>
          <w:i w:val="false"/>
          <w:color w:val="000000"/>
          <w:sz w:val="28"/>
        </w:rPr>
        <w:t>
      967) определение состава Консультативного совета по рассмотрению вопросов, связанных с горизонтальным мониторингом, и положения о его деятельности;</w:t>
      </w:r>
    </w:p>
    <w:bookmarkEnd w:id="68"/>
    <w:bookmarkStart w:name="z101" w:id="69"/>
    <w:p>
      <w:pPr>
        <w:spacing w:after="0"/>
        <w:ind w:left="0"/>
        <w:jc w:val="both"/>
      </w:pPr>
      <w:r>
        <w:rPr>
          <w:rFonts w:ascii="Times New Roman"/>
          <w:b w:val="false"/>
          <w:i w:val="false"/>
          <w:color w:val="000000"/>
          <w:sz w:val="28"/>
        </w:rPr>
        <w:t>
      968) определение порядка ведения лицевого счета налогоплательщика (налогового агента);</w:t>
      </w:r>
    </w:p>
    <w:bookmarkEnd w:id="69"/>
    <w:bookmarkStart w:name="z102" w:id="70"/>
    <w:p>
      <w:pPr>
        <w:spacing w:after="0"/>
        <w:ind w:left="0"/>
        <w:jc w:val="both"/>
      </w:pPr>
      <w:r>
        <w:rPr>
          <w:rFonts w:ascii="Times New Roman"/>
          <w:b w:val="false"/>
          <w:i w:val="false"/>
          <w:color w:val="000000"/>
          <w:sz w:val="28"/>
        </w:rPr>
        <w:t>
      969) утверждение списка стран, с которыми вступил в силу международный договор, регулирующий вопросы избежания двойного налогообложения и предотвращения уклонения от уплаты налогов, номинальная ставка налога на прибыль которых составляет более 75 процентов от ставки корпоративного подоходного налога в Республике Казахстан;</w:t>
      </w:r>
    </w:p>
    <w:bookmarkEnd w:id="70"/>
    <w:bookmarkStart w:name="z103" w:id="71"/>
    <w:p>
      <w:pPr>
        <w:spacing w:after="0"/>
        <w:ind w:left="0"/>
        <w:jc w:val="both"/>
      </w:pPr>
      <w:r>
        <w:rPr>
          <w:rFonts w:ascii="Times New Roman"/>
          <w:b w:val="false"/>
          <w:i w:val="false"/>
          <w:color w:val="000000"/>
          <w:sz w:val="28"/>
        </w:rPr>
        <w:t>
      970) установление критериев отнесения товаров, в том числе подакцизных, к импортируемым в целях предпринимательской деятельности, а также порядка корректировки размера облагаемого импорта на территорию Республики Казахстан при импорте с территории государств – членов Евразийского экономического союза;</w:t>
      </w:r>
    </w:p>
    <w:bookmarkEnd w:id="71"/>
    <w:bookmarkStart w:name="z104" w:id="72"/>
    <w:p>
      <w:pPr>
        <w:spacing w:after="0"/>
        <w:ind w:left="0"/>
        <w:jc w:val="both"/>
      </w:pPr>
      <w:r>
        <w:rPr>
          <w:rFonts w:ascii="Times New Roman"/>
          <w:b w:val="false"/>
          <w:i w:val="false"/>
          <w:color w:val="000000"/>
          <w:sz w:val="28"/>
        </w:rPr>
        <w:t>
      971) разработка и утверждение формы уведомления о ввозе (вывозе) товаров, порядка и сроков его представления в налоговые органы;</w:t>
      </w:r>
    </w:p>
    <w:bookmarkEnd w:id="72"/>
    <w:bookmarkStart w:name="z105" w:id="73"/>
    <w:p>
      <w:pPr>
        <w:spacing w:after="0"/>
        <w:ind w:left="0"/>
        <w:jc w:val="both"/>
      </w:pPr>
      <w:r>
        <w:rPr>
          <w:rFonts w:ascii="Times New Roman"/>
          <w:b w:val="false"/>
          <w:i w:val="false"/>
          <w:color w:val="000000"/>
          <w:sz w:val="28"/>
        </w:rPr>
        <w:t>
      972) определение условий переработки давальческого сырья, а также формы обязательства о вывозе (ввозе) продуктов переработки, порядка и сроков его представления и исполнения по согласованию с центральным уполномоченным органом по государственному планированию;</w:t>
      </w:r>
    </w:p>
    <w:bookmarkEnd w:id="73"/>
    <w:bookmarkStart w:name="z106" w:id="74"/>
    <w:p>
      <w:pPr>
        <w:spacing w:after="0"/>
        <w:ind w:left="0"/>
        <w:jc w:val="both"/>
      </w:pPr>
      <w:r>
        <w:rPr>
          <w:rFonts w:ascii="Times New Roman"/>
          <w:b w:val="false"/>
          <w:i w:val="false"/>
          <w:color w:val="000000"/>
          <w:sz w:val="28"/>
        </w:rPr>
        <w:t>
      973) разработка и утверждение перечня услуг по ремонту товара, ввезенного на территорию Республики Казахстан с территории государств – членов Евразийского экономического союза, включая его восстановление, замену составных частей;</w:t>
      </w:r>
    </w:p>
    <w:bookmarkEnd w:id="74"/>
    <w:bookmarkStart w:name="z107" w:id="75"/>
    <w:p>
      <w:pPr>
        <w:spacing w:after="0"/>
        <w:ind w:left="0"/>
        <w:jc w:val="both"/>
      </w:pPr>
      <w:r>
        <w:rPr>
          <w:rFonts w:ascii="Times New Roman"/>
          <w:b w:val="false"/>
          <w:i w:val="false"/>
          <w:color w:val="000000"/>
          <w:sz w:val="28"/>
        </w:rPr>
        <w:t>
      974) определение порядка контроля за уплатой налога на добавленную стоимость по выставочно-ярмарочной торговле;</w:t>
      </w:r>
    </w:p>
    <w:bookmarkEnd w:id="75"/>
    <w:bookmarkStart w:name="z108" w:id="76"/>
    <w:p>
      <w:pPr>
        <w:spacing w:after="0"/>
        <w:ind w:left="0"/>
        <w:jc w:val="both"/>
      </w:pPr>
      <w:r>
        <w:rPr>
          <w:rFonts w:ascii="Times New Roman"/>
          <w:b w:val="false"/>
          <w:i w:val="false"/>
          <w:color w:val="000000"/>
          <w:sz w:val="28"/>
        </w:rPr>
        <w:t>
      975) установление совместно с Комитетом национальной безопасности Республики Казахстан формы и порядка представления талона о прохождении государственного контроля (либо копии талона о прохождении государственного контроля), выдаваемого территориальными подразделениями (структурными подразделениями) Пограничной службы Комитета национальной безопасности Республики Казахстан;</w:t>
      </w:r>
    </w:p>
    <w:bookmarkEnd w:id="76"/>
    <w:bookmarkStart w:name="z109" w:id="77"/>
    <w:p>
      <w:pPr>
        <w:spacing w:after="0"/>
        <w:ind w:left="0"/>
        <w:jc w:val="both"/>
      </w:pPr>
      <w:r>
        <w:rPr>
          <w:rFonts w:ascii="Times New Roman"/>
          <w:b w:val="false"/>
          <w:i w:val="false"/>
          <w:color w:val="000000"/>
          <w:sz w:val="28"/>
        </w:rPr>
        <w:t>
      976) определение порядка определения доли имущества в процентном соотношении к стоимости реализуемых акций или доли участия на день реализации, а также доли имущества лиц (лица), являющихся (являющегося) недропользователями (недропользователем), в стоимости активов юридического лица – резидента, в том числе юридического лица – эмитента, порядка и сроков начисления налога с доходов от прироста стоимости при реализации имущества, находящегося в Республике Казахстан;</w:t>
      </w:r>
    </w:p>
    <w:bookmarkEnd w:id="77"/>
    <w:bookmarkStart w:name="z110" w:id="78"/>
    <w:p>
      <w:pPr>
        <w:spacing w:after="0"/>
        <w:ind w:left="0"/>
        <w:jc w:val="both"/>
      </w:pPr>
      <w:r>
        <w:rPr>
          <w:rFonts w:ascii="Times New Roman"/>
          <w:b w:val="false"/>
          <w:i w:val="false"/>
          <w:color w:val="000000"/>
          <w:sz w:val="28"/>
        </w:rPr>
        <w:t>
      977) определение порядка определения налогооблагаемого дохода по банковской деятельности, осуществляемой банками второго уровня, совместно с Национальным Банком Республики Казахстан;</w:t>
      </w:r>
    </w:p>
    <w:bookmarkEnd w:id="78"/>
    <w:bookmarkStart w:name="z111" w:id="79"/>
    <w:p>
      <w:pPr>
        <w:spacing w:after="0"/>
        <w:ind w:left="0"/>
        <w:jc w:val="both"/>
      </w:pPr>
      <w:r>
        <w:rPr>
          <w:rFonts w:ascii="Times New Roman"/>
          <w:b w:val="false"/>
          <w:i w:val="false"/>
          <w:color w:val="000000"/>
          <w:sz w:val="28"/>
        </w:rPr>
        <w:t>
      978) определение порядка и сроков изменения срока уплаты налога на добавленную стоимость по импортируемым товарам, за исключением товаров, импортируемых с территории государств – членов Евразийского экономического союза;</w:t>
      </w:r>
    </w:p>
    <w:bookmarkEnd w:id="79"/>
    <w:bookmarkStart w:name="z112" w:id="80"/>
    <w:p>
      <w:pPr>
        <w:spacing w:after="0"/>
        <w:ind w:left="0"/>
        <w:jc w:val="both"/>
      </w:pPr>
      <w:r>
        <w:rPr>
          <w:rFonts w:ascii="Times New Roman"/>
          <w:b w:val="false"/>
          <w:i w:val="false"/>
          <w:color w:val="000000"/>
          <w:sz w:val="28"/>
        </w:rPr>
        <w:t>
      979) определение порядка уплаты акцизов на импортируемые подакцизные товары с территории государств, не являющихся членами Евразийского экономического союза;</w:t>
      </w:r>
    </w:p>
    <w:bookmarkEnd w:id="80"/>
    <w:bookmarkStart w:name="z113" w:id="81"/>
    <w:p>
      <w:pPr>
        <w:spacing w:after="0"/>
        <w:ind w:left="0"/>
        <w:jc w:val="both"/>
      </w:pPr>
      <w:r>
        <w:rPr>
          <w:rFonts w:ascii="Times New Roman"/>
          <w:b w:val="false"/>
          <w:i w:val="false"/>
          <w:color w:val="000000"/>
          <w:sz w:val="28"/>
        </w:rPr>
        <w:t xml:space="preserve">
      980) установление формы распоряжения налогового органа о приостановлении расходных операций по банковским счетам налогоплательщика (налогового агента) по согласованию с Национальным Банком Республики Казахстан; </w:t>
      </w:r>
    </w:p>
    <w:bookmarkEnd w:id="81"/>
    <w:bookmarkStart w:name="z114" w:id="82"/>
    <w:p>
      <w:pPr>
        <w:spacing w:after="0"/>
        <w:ind w:left="0"/>
        <w:jc w:val="both"/>
      </w:pPr>
      <w:r>
        <w:rPr>
          <w:rFonts w:ascii="Times New Roman"/>
          <w:b w:val="false"/>
          <w:i w:val="false"/>
          <w:color w:val="000000"/>
          <w:sz w:val="28"/>
        </w:rPr>
        <w:t>
      981) определение порядка принудительного взыскания налоговым органом налоговой задолженности налогоплательщика (налогового агента);</w:t>
      </w:r>
    </w:p>
    <w:bookmarkEnd w:id="82"/>
    <w:bookmarkStart w:name="z115" w:id="83"/>
    <w:p>
      <w:pPr>
        <w:spacing w:after="0"/>
        <w:ind w:left="0"/>
        <w:jc w:val="both"/>
      </w:pPr>
      <w:r>
        <w:rPr>
          <w:rFonts w:ascii="Times New Roman"/>
          <w:b w:val="false"/>
          <w:i w:val="false"/>
          <w:color w:val="000000"/>
          <w:sz w:val="28"/>
        </w:rPr>
        <w:t>
      982) установление формы сведений, представляемых в налоговый орган посредством интеграции информационных систем о физических лицах, юридическим лицом, созданным по решению Правительства Республики Казахстан, обеспечивающим в соответствии с законодательством Республики Казахстан учет пенсионных взносов, социальных отчислений и социальных выплат, взносов и отчислений на обязательное социальное медицинское страхование, по согласованию с уполномоченным органом в сфере оказания государственных услуг;</w:t>
      </w:r>
    </w:p>
    <w:bookmarkEnd w:id="83"/>
    <w:bookmarkStart w:name="z116" w:id="84"/>
    <w:p>
      <w:pPr>
        <w:spacing w:after="0"/>
        <w:ind w:left="0"/>
        <w:jc w:val="both"/>
      </w:pPr>
      <w:r>
        <w:rPr>
          <w:rFonts w:ascii="Times New Roman"/>
          <w:b w:val="false"/>
          <w:i w:val="false"/>
          <w:color w:val="000000"/>
          <w:sz w:val="28"/>
        </w:rPr>
        <w:t>
      983) определение особого порядка проведения налоговой проверки совместно со специальными государственными органами, органами военной разведки Министерства обороны Республики Казахстан, правоохранительными органами;</w:t>
      </w:r>
    </w:p>
    <w:bookmarkEnd w:id="84"/>
    <w:bookmarkStart w:name="z117" w:id="85"/>
    <w:p>
      <w:pPr>
        <w:spacing w:after="0"/>
        <w:ind w:left="0"/>
        <w:jc w:val="both"/>
      </w:pPr>
      <w:r>
        <w:rPr>
          <w:rFonts w:ascii="Times New Roman"/>
          <w:b w:val="false"/>
          <w:i w:val="false"/>
          <w:color w:val="000000"/>
          <w:sz w:val="28"/>
        </w:rPr>
        <w:t>
      984) разработка и утверждение формы заключения о страховых обязательствах в отношении проверяемого налогоплательщика по соответствию требованиям, установленным законодательством Республики Казахстан о страховании и страховой деятельности, порядка и срока их представления совместно с уполномоченным органом по регулированию, контролю и надзору финансового рынка и финансовых организаций;</w:t>
      </w:r>
    </w:p>
    <w:bookmarkEnd w:id="85"/>
    <w:bookmarkStart w:name="z118" w:id="86"/>
    <w:p>
      <w:pPr>
        <w:spacing w:after="0"/>
        <w:ind w:left="0"/>
        <w:jc w:val="both"/>
      </w:pPr>
      <w:r>
        <w:rPr>
          <w:rFonts w:ascii="Times New Roman"/>
          <w:b w:val="false"/>
          <w:i w:val="false"/>
          <w:color w:val="000000"/>
          <w:sz w:val="28"/>
        </w:rPr>
        <w:t>
      985) определение порядка и основания принятия решения налогового органа о проведении налоговой проверки, а также порядка вынесения решения о проведении хронометражного обследования налоговым органом по месту нахождения, указанному в регистрационных данных налогоплательщика, и (или) месту нахождения объекта налогообложения и (или) объекта, связанного с налогообложением;</w:t>
      </w:r>
    </w:p>
    <w:bookmarkEnd w:id="86"/>
    <w:bookmarkStart w:name="z119" w:id="87"/>
    <w:p>
      <w:pPr>
        <w:spacing w:after="0"/>
        <w:ind w:left="0"/>
        <w:jc w:val="both"/>
      </w:pPr>
      <w:r>
        <w:rPr>
          <w:rFonts w:ascii="Times New Roman"/>
          <w:b w:val="false"/>
          <w:i w:val="false"/>
          <w:color w:val="000000"/>
          <w:sz w:val="28"/>
        </w:rPr>
        <w:t>
      986) определение порядка назначения встречной налоговой проверки;</w:t>
      </w:r>
    </w:p>
    <w:bookmarkEnd w:id="87"/>
    <w:bookmarkStart w:name="z120" w:id="88"/>
    <w:p>
      <w:pPr>
        <w:spacing w:after="0"/>
        <w:ind w:left="0"/>
        <w:jc w:val="both"/>
      </w:pPr>
      <w:r>
        <w:rPr>
          <w:rFonts w:ascii="Times New Roman"/>
          <w:b w:val="false"/>
          <w:i w:val="false"/>
          <w:color w:val="000000"/>
          <w:sz w:val="28"/>
        </w:rPr>
        <w:t>
      987) установление порядка и сроков подтверждения резидентства;</w:t>
      </w:r>
    </w:p>
    <w:bookmarkEnd w:id="88"/>
    <w:bookmarkStart w:name="z121" w:id="89"/>
    <w:p>
      <w:pPr>
        <w:spacing w:after="0"/>
        <w:ind w:left="0"/>
        <w:jc w:val="both"/>
      </w:pPr>
      <w:r>
        <w:rPr>
          <w:rFonts w:ascii="Times New Roman"/>
          <w:b w:val="false"/>
          <w:i w:val="false"/>
          <w:color w:val="000000"/>
          <w:sz w:val="28"/>
        </w:rPr>
        <w:t>
      988) установление формы сведений участника Международного финансового центра "Астана", имеющего лицензию на осуществление деятельности по управлению заемной краудфандинговой платформой, о заключенных договорах на краудфандинговых платформах, а также выплаченных вознаграждениях резидентам и нерезидентам, и порядка их представления;</w:t>
      </w:r>
    </w:p>
    <w:bookmarkEnd w:id="89"/>
    <w:bookmarkStart w:name="z122" w:id="90"/>
    <w:p>
      <w:pPr>
        <w:spacing w:after="0"/>
        <w:ind w:left="0"/>
        <w:jc w:val="both"/>
      </w:pPr>
      <w:r>
        <w:rPr>
          <w:rFonts w:ascii="Times New Roman"/>
          <w:b w:val="false"/>
          <w:i w:val="false"/>
          <w:color w:val="000000"/>
          <w:sz w:val="28"/>
        </w:rPr>
        <w:t>
      989) установление по согласованию с уполномоченным органом по регулированию, контролю и надзору финансового рынка и финансовых организаций форм сведений из кредитного отчета по задолженности физических лиц, у которых возникла обязанность по представлению деклараций об активах и обязательствах, о доходах и имуществе, перед коллекторскими и (или) микрофинансовыми организациями, и порядка представления таких сведений;</w:t>
      </w:r>
    </w:p>
    <w:bookmarkEnd w:id="90"/>
    <w:bookmarkStart w:name="z123" w:id="91"/>
    <w:p>
      <w:pPr>
        <w:spacing w:after="0"/>
        <w:ind w:left="0"/>
        <w:jc w:val="both"/>
      </w:pPr>
      <w:r>
        <w:rPr>
          <w:rFonts w:ascii="Times New Roman"/>
          <w:b w:val="false"/>
          <w:i w:val="false"/>
          <w:color w:val="000000"/>
          <w:sz w:val="28"/>
        </w:rPr>
        <w:t>
      990) определение порядка действий должностных лиц таможенных органов при остановке автомобильных транспортных средств по согласованию с уполномоченным органом в сфере таможенной политики;</w:t>
      </w:r>
    </w:p>
    <w:bookmarkEnd w:id="91"/>
    <w:bookmarkStart w:name="z124" w:id="92"/>
    <w:p>
      <w:pPr>
        <w:spacing w:after="0"/>
        <w:ind w:left="0"/>
        <w:jc w:val="both"/>
      </w:pPr>
      <w:r>
        <w:rPr>
          <w:rFonts w:ascii="Times New Roman"/>
          <w:b w:val="false"/>
          <w:i w:val="false"/>
          <w:color w:val="000000"/>
          <w:sz w:val="28"/>
        </w:rPr>
        <w:t>
      991) разработка и утверждение порядка создания, деятельности, оснащения, в том числе транспортными средствами, мобильных групп в таможенных органах;</w:t>
      </w:r>
    </w:p>
    <w:bookmarkEnd w:id="92"/>
    <w:bookmarkStart w:name="z125" w:id="93"/>
    <w:p>
      <w:pPr>
        <w:spacing w:after="0"/>
        <w:ind w:left="0"/>
        <w:jc w:val="both"/>
      </w:pPr>
      <w:r>
        <w:rPr>
          <w:rFonts w:ascii="Times New Roman"/>
          <w:b w:val="false"/>
          <w:i w:val="false"/>
          <w:color w:val="000000"/>
          <w:sz w:val="28"/>
        </w:rPr>
        <w:t>
      992) разработка и утверждение форм требования об остановке транспортного средства, требования о доставке автомобильного транспортного средства, а также акта об остановке автомобильного транспортного средства и порядка его заполнения;</w:t>
      </w:r>
    </w:p>
    <w:bookmarkEnd w:id="93"/>
    <w:bookmarkStart w:name="z126" w:id="94"/>
    <w:p>
      <w:pPr>
        <w:spacing w:after="0"/>
        <w:ind w:left="0"/>
        <w:jc w:val="both"/>
      </w:pPr>
      <w:r>
        <w:rPr>
          <w:rFonts w:ascii="Times New Roman"/>
          <w:b w:val="false"/>
          <w:i w:val="false"/>
          <w:color w:val="000000"/>
          <w:sz w:val="28"/>
        </w:rPr>
        <w:t>
      993) определение порядка доставки автомобильного транспортного средства и находящихся в нем товаров в место хранения, осуществляемой лицом, управляющим автомобильным транспортным средством, в сопровождении должностных лиц таможенных органов и перевозки (транспортировки) задержанных автомобильных транспортных средств и находящихся в них товаров в место хранения;</w:t>
      </w:r>
    </w:p>
    <w:bookmarkEnd w:id="94"/>
    <w:bookmarkStart w:name="z127" w:id="95"/>
    <w:p>
      <w:pPr>
        <w:spacing w:after="0"/>
        <w:ind w:left="0"/>
        <w:jc w:val="both"/>
      </w:pPr>
      <w:r>
        <w:rPr>
          <w:rFonts w:ascii="Times New Roman"/>
          <w:b w:val="false"/>
          <w:i w:val="false"/>
          <w:color w:val="000000"/>
          <w:sz w:val="28"/>
        </w:rPr>
        <w:t>
      994) определение порядка и сроков представления операторами интернет-платформ, у которых оплата за оказанные услуги, выполненные работы не производится через интернет-платформу, в налоговые органы сведений о лицах, зарегистрированных на интернет-платформе, оказывающих заказчикам услуги или выполняющих заказчикам работы с использованием интернет-платформы;</w:t>
      </w:r>
    </w:p>
    <w:bookmarkEnd w:id="95"/>
    <w:bookmarkStart w:name="z128" w:id="96"/>
    <w:p>
      <w:pPr>
        <w:spacing w:after="0"/>
        <w:ind w:left="0"/>
        <w:jc w:val="both"/>
      </w:pPr>
      <w:r>
        <w:rPr>
          <w:rFonts w:ascii="Times New Roman"/>
          <w:b w:val="false"/>
          <w:i w:val="false"/>
          <w:color w:val="000000"/>
          <w:sz w:val="28"/>
        </w:rPr>
        <w:t>
      995) внесение предложений в уполномоченный орган в области мобилизационной подготовки по объемам финансирования мероприятий по мобилизационной подготовке и мобилизации;</w:t>
      </w:r>
    </w:p>
    <w:bookmarkEnd w:id="96"/>
    <w:bookmarkStart w:name="z129" w:id="97"/>
    <w:p>
      <w:pPr>
        <w:spacing w:after="0"/>
        <w:ind w:left="0"/>
        <w:jc w:val="both"/>
      </w:pPr>
      <w:r>
        <w:rPr>
          <w:rFonts w:ascii="Times New Roman"/>
          <w:b w:val="false"/>
          <w:i w:val="false"/>
          <w:color w:val="000000"/>
          <w:sz w:val="28"/>
        </w:rPr>
        <w:t>
      996) планирование, организация и руководство мобилизационной подготовкой организаций в соответствующей сфере государственного управления, проведение оценки мобилизационной готовности организаций, имеющих мобилизационные заказы, в порядке, установленном в правилах мобилизационной подготовки и мобилизации в Республике Казахстан;</w:t>
      </w:r>
    </w:p>
    <w:bookmarkEnd w:id="97"/>
    <w:bookmarkStart w:name="z130" w:id="98"/>
    <w:p>
      <w:pPr>
        <w:spacing w:after="0"/>
        <w:ind w:left="0"/>
        <w:jc w:val="both"/>
      </w:pPr>
      <w:r>
        <w:rPr>
          <w:rFonts w:ascii="Times New Roman"/>
          <w:b w:val="false"/>
          <w:i w:val="false"/>
          <w:color w:val="000000"/>
          <w:sz w:val="28"/>
        </w:rPr>
        <w:t>
      997) проведение во взаимодействии с местными исполнительными органами Республики Казахстан мероприятий по подготовке к выполнению мобилизационных планов;</w:t>
      </w:r>
    </w:p>
    <w:bookmarkEnd w:id="98"/>
    <w:bookmarkStart w:name="z131" w:id="99"/>
    <w:p>
      <w:pPr>
        <w:spacing w:after="0"/>
        <w:ind w:left="0"/>
        <w:jc w:val="both"/>
      </w:pPr>
      <w:r>
        <w:rPr>
          <w:rFonts w:ascii="Times New Roman"/>
          <w:b w:val="false"/>
          <w:i w:val="false"/>
          <w:color w:val="000000"/>
          <w:sz w:val="28"/>
        </w:rPr>
        <w:t>
      998) представление в уполномоченный орган в области мобилизационной подготовки информации о производственных, финансовых, складских возможностях организаций для установления мобилизационных заказов;</w:t>
      </w:r>
    </w:p>
    <w:bookmarkEnd w:id="99"/>
    <w:bookmarkStart w:name="z132" w:id="100"/>
    <w:p>
      <w:pPr>
        <w:spacing w:after="0"/>
        <w:ind w:left="0"/>
        <w:jc w:val="both"/>
      </w:pPr>
      <w:r>
        <w:rPr>
          <w:rFonts w:ascii="Times New Roman"/>
          <w:b w:val="false"/>
          <w:i w:val="false"/>
          <w:color w:val="000000"/>
          <w:sz w:val="28"/>
        </w:rPr>
        <w:t>
      999) организация и проведение работы по бронированию военнообязанных;</w:t>
      </w:r>
    </w:p>
    <w:bookmarkEnd w:id="100"/>
    <w:bookmarkStart w:name="z133" w:id="101"/>
    <w:p>
      <w:pPr>
        <w:spacing w:after="0"/>
        <w:ind w:left="0"/>
        <w:jc w:val="both"/>
      </w:pPr>
      <w:r>
        <w:rPr>
          <w:rFonts w:ascii="Times New Roman"/>
          <w:b w:val="false"/>
          <w:i w:val="false"/>
          <w:color w:val="000000"/>
          <w:sz w:val="28"/>
        </w:rPr>
        <w:t>
      1000) обеспечение соблюдения законов и иных нормативных правовых актов Республики Казахстан в области мобилизационной подготовки и мобилизации;</w:t>
      </w:r>
    </w:p>
    <w:bookmarkEnd w:id="101"/>
    <w:bookmarkStart w:name="z134" w:id="102"/>
    <w:p>
      <w:pPr>
        <w:spacing w:after="0"/>
        <w:ind w:left="0"/>
        <w:jc w:val="both"/>
      </w:pPr>
      <w:r>
        <w:rPr>
          <w:rFonts w:ascii="Times New Roman"/>
          <w:b w:val="false"/>
          <w:i w:val="false"/>
          <w:color w:val="000000"/>
          <w:sz w:val="28"/>
        </w:rPr>
        <w:t>
      1001) при объявлении мобилизации организация и обеспечение во взаимодействии с местными исполнительными органами Республики Казахстан проведения комплекса мероприятий по переводу организаций на режим военного положения;</w:t>
      </w:r>
    </w:p>
    <w:bookmarkEnd w:id="102"/>
    <w:bookmarkStart w:name="z135" w:id="103"/>
    <w:p>
      <w:pPr>
        <w:spacing w:after="0"/>
        <w:ind w:left="0"/>
        <w:jc w:val="both"/>
      </w:pPr>
      <w:r>
        <w:rPr>
          <w:rFonts w:ascii="Times New Roman"/>
          <w:b w:val="false"/>
          <w:i w:val="false"/>
          <w:color w:val="000000"/>
          <w:sz w:val="28"/>
        </w:rPr>
        <w:t>
      1002) разработка и (или) утверждение нормативных правовых актов в области мобилизационной подготовки и мобилизации в сферах, закрепленных за Министерством;</w:t>
      </w:r>
    </w:p>
    <w:bookmarkEnd w:id="103"/>
    <w:bookmarkStart w:name="z136" w:id="104"/>
    <w:p>
      <w:pPr>
        <w:spacing w:after="0"/>
        <w:ind w:left="0"/>
        <w:jc w:val="both"/>
      </w:pPr>
      <w:r>
        <w:rPr>
          <w:rFonts w:ascii="Times New Roman"/>
          <w:b w:val="false"/>
          <w:i w:val="false"/>
          <w:color w:val="000000"/>
          <w:sz w:val="28"/>
        </w:rPr>
        <w:t>
      1003) разработка, согласование с уполномоченным органом в области мобилизационной подготовки и утверждение мобилизационных планов;</w:t>
      </w:r>
    </w:p>
    <w:bookmarkEnd w:id="104"/>
    <w:bookmarkStart w:name="z137" w:id="105"/>
    <w:p>
      <w:pPr>
        <w:spacing w:after="0"/>
        <w:ind w:left="0"/>
        <w:jc w:val="both"/>
      </w:pPr>
      <w:r>
        <w:rPr>
          <w:rFonts w:ascii="Times New Roman"/>
          <w:b w:val="false"/>
          <w:i w:val="false"/>
          <w:color w:val="000000"/>
          <w:sz w:val="28"/>
        </w:rPr>
        <w:t>
      1004) внесение в уполномоченный орган в области мобилизационной подготовки предложений по совершенствованию мобилизационной подготовки и мобилизации;</w:t>
      </w:r>
    </w:p>
    <w:bookmarkEnd w:id="105"/>
    <w:bookmarkStart w:name="z138" w:id="106"/>
    <w:p>
      <w:pPr>
        <w:spacing w:after="0"/>
        <w:ind w:left="0"/>
        <w:jc w:val="both"/>
      </w:pPr>
      <w:r>
        <w:rPr>
          <w:rFonts w:ascii="Times New Roman"/>
          <w:b w:val="false"/>
          <w:i w:val="false"/>
          <w:color w:val="000000"/>
          <w:sz w:val="28"/>
        </w:rPr>
        <w:t>
      1005) участие в проведении военно-экономических и командно-штабных учений;</w:t>
      </w:r>
    </w:p>
    <w:bookmarkEnd w:id="106"/>
    <w:bookmarkStart w:name="z139" w:id="107"/>
    <w:p>
      <w:pPr>
        <w:spacing w:after="0"/>
        <w:ind w:left="0"/>
        <w:jc w:val="both"/>
      </w:pPr>
      <w:r>
        <w:rPr>
          <w:rFonts w:ascii="Times New Roman"/>
          <w:b w:val="false"/>
          <w:i w:val="false"/>
          <w:color w:val="000000"/>
          <w:sz w:val="28"/>
        </w:rPr>
        <w:t>
      1006) утверждение типового договора залога имущества в обеспечение уплаты налогов, плат и (или) пеней;</w:t>
      </w:r>
    </w:p>
    <w:bookmarkEnd w:id="107"/>
    <w:bookmarkStart w:name="z140" w:id="108"/>
    <w:p>
      <w:pPr>
        <w:spacing w:after="0"/>
        <w:ind w:left="0"/>
        <w:jc w:val="both"/>
      </w:pPr>
      <w:r>
        <w:rPr>
          <w:rFonts w:ascii="Times New Roman"/>
          <w:b w:val="false"/>
          <w:i w:val="false"/>
          <w:color w:val="000000"/>
          <w:sz w:val="28"/>
        </w:rPr>
        <w:t>
      1007) определение порядка определения объектов налогообложения и (или) объектов, связанных с налогообложением, косвенным методом;</w:t>
      </w:r>
    </w:p>
    <w:bookmarkEnd w:id="108"/>
    <w:bookmarkStart w:name="z141" w:id="109"/>
    <w:p>
      <w:pPr>
        <w:spacing w:after="0"/>
        <w:ind w:left="0"/>
        <w:jc w:val="both"/>
      </w:pPr>
      <w:r>
        <w:rPr>
          <w:rFonts w:ascii="Times New Roman"/>
          <w:b w:val="false"/>
          <w:i w:val="false"/>
          <w:color w:val="000000"/>
          <w:sz w:val="28"/>
        </w:rPr>
        <w:t>
      1008) установление по согласованию с уполномоченным органом по регулированию, контролю и надзору финансового рынка и финансовых организаций формы сведений о предоставленных кредитах физическому лицу, у которого возникла обязанность по представлению деклараций об активах и обязательствах, о доходах и имуществе, с указанием сумм погашения, включая вознаграждение, представляемых банковскими организациями в налоговый орган;</w:t>
      </w:r>
    </w:p>
    <w:bookmarkEnd w:id="109"/>
    <w:bookmarkStart w:name="z142" w:id="110"/>
    <w:p>
      <w:pPr>
        <w:spacing w:after="0"/>
        <w:ind w:left="0"/>
        <w:jc w:val="both"/>
      </w:pPr>
      <w:r>
        <w:rPr>
          <w:rFonts w:ascii="Times New Roman"/>
          <w:b w:val="false"/>
          <w:i w:val="false"/>
          <w:color w:val="000000"/>
          <w:sz w:val="28"/>
        </w:rPr>
        <w:t>
      1009) осуществление иных функций, предусмотренных законодательством Республики Казахстан.".</w:t>
      </w:r>
    </w:p>
    <w:bookmarkEnd w:id="110"/>
    <w:bookmarkStart w:name="z143" w:id="111"/>
    <w:p>
      <w:pPr>
        <w:spacing w:after="0"/>
        <w:ind w:left="0"/>
        <w:jc w:val="both"/>
      </w:pPr>
      <w:r>
        <w:rPr>
          <w:rFonts w:ascii="Times New Roman"/>
          <w:b w:val="false"/>
          <w:i w:val="false"/>
          <w:color w:val="000000"/>
          <w:sz w:val="28"/>
        </w:rPr>
        <w:t>
      2. Министерству финансов Республики Казахстан в установленном законодательством Республики Казахстан порядке принять меры, вытекающие из настоящего постановления.</w:t>
      </w:r>
    </w:p>
    <w:bookmarkEnd w:id="111"/>
    <w:bookmarkStart w:name="z144" w:id="112"/>
    <w:p>
      <w:pPr>
        <w:spacing w:after="0"/>
        <w:ind w:left="0"/>
        <w:jc w:val="both"/>
      </w:pPr>
      <w:r>
        <w:rPr>
          <w:rFonts w:ascii="Times New Roman"/>
          <w:b w:val="false"/>
          <w:i w:val="false"/>
          <w:color w:val="000000"/>
          <w:sz w:val="28"/>
        </w:rPr>
        <w:t>
      3. Настоящее постановление вводится в действие с 1 января 2026 года, за исключением:</w:t>
      </w:r>
    </w:p>
    <w:bookmarkEnd w:id="112"/>
    <w:bookmarkStart w:name="z145" w:id="113"/>
    <w:p>
      <w:pPr>
        <w:spacing w:after="0"/>
        <w:ind w:left="0"/>
        <w:jc w:val="both"/>
      </w:pPr>
      <w:r>
        <w:rPr>
          <w:rFonts w:ascii="Times New Roman"/>
          <w:b w:val="false"/>
          <w:i w:val="false"/>
          <w:color w:val="000000"/>
          <w:sz w:val="28"/>
        </w:rPr>
        <w:t xml:space="preserve">
      1) абзацев шестьдесят восьмого, шестьдесят девятого, сто восемнадцатого, сто девятнадцатого, сто двадцатого, сто двадцать первого, сто двадцать второго, сто двадцать третьего, сто двадцать четвертого, сто двадцать пятого, сто двадцать шестого, сто двадцать седьмого, сто двадцать восьмого, сто двадцать девятого, сто тридцатого, сто тридцать первого, сто тридцать второго и сто тридцать третьего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которые вводятся в действие со дня его подписания;</w:t>
      </w:r>
    </w:p>
    <w:bookmarkEnd w:id="113"/>
    <w:bookmarkStart w:name="z146" w:id="114"/>
    <w:p>
      <w:pPr>
        <w:spacing w:after="0"/>
        <w:ind w:left="0"/>
        <w:jc w:val="both"/>
      </w:pPr>
      <w:r>
        <w:rPr>
          <w:rFonts w:ascii="Times New Roman"/>
          <w:b w:val="false"/>
          <w:i w:val="false"/>
          <w:color w:val="000000"/>
          <w:sz w:val="28"/>
        </w:rPr>
        <w:t xml:space="preserve">
      2) абзаца сто двадцать второго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который вводится в действие со дня его подписания и действует до 31 декабря 2025 года.</w:t>
      </w:r>
    </w:p>
    <w:bookmarkEnd w:id="1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