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6fa2" w14:textId="bad6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2025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37-5)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"37-5) согласование перечня, форм, сроков и порядка представления отчетности Экспортно-кредитным агентством по заключению и исполнению договоров страхования, перестрахования, разрабатываемых и утверждаемых уполномоченным органом в области регулирования торговой деятельности;".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распространяется на правоотношения, возникшие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