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16a2" w14:textId="baf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 – колледжей олимпийского резерва и областных, городов республиканского значения и столицы школ-интернатов для одаренных в спорте детей;";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"18-2) разработка и утверждение правил отбора и подготовки лидеров изменений в образовании;";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235-40)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"235-40) участие в формировании государственной политики и принятие мер по противодействию теневой экономике в области дошкольного, среднего, технического и профессионального, послесреднего образования, дополнительного образования, охраны прав детей;".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