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f479" w14:textId="43cf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2025 года № 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714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 строку, порядковый номер 13-12,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 строку, порядковый номер 133-6,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 строку, порядковый номер 145-6,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 строки, порядковые номера 165-15 и 165-16,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 строку, порядковый номер 180-5,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строку, порядковый номер 214-17,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 строки, порядковые номера 218-6 и 218-8,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 строку, порядковый номер 229-11,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 строку, порядковый номер 265-11,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"Туркестанская область" строку, порядковый номер 303, исключить.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чрезвычайным ситуациям Республики Казахстан" строку, порядковый номер 295-10,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постановлением, в графе 5 строки, порядковый номер 396, подпункт 14)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"Товарищества с ограниченной ответственностью" строку, порядковый номер 1,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акций, долями участия которых передаются Министерству по чрезвычайным ситуациям Республики Казахстан: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ответственностью"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 "Кызылординская железнодорожная больница"." исключить.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