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f479" w14:textId="43cf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2025 года № 714.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2025 года № 714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 строку, порядковый номер 13-12,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 строку, порядковый номер 133-6,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"Атырауская область" строку, порядковый номер 145-6,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 строки, порядковые номера 165-15 и 165-16,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 строку, порядковый номер 180-5,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 строку, порядковый номер 214-17, исключить;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"Кызылординская область" строки, порядковые номера 218-6 и 218-8,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 строку, порядковый номер 229-11,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 строку, порядковый номер 265-11,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"Туркестанская область" строку, порядковый номер 303, исключить.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чрезвычайным ситуациям Республики Казахстан" строку, порядковый номер 295-10, исключить.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постановлением, в графе 5 строки, порядковый номер 396, подпункт 14) исключить.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"Товарищества с ограниченной ответственностью" строку, порядковый номер 1, исключить;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акций, долями участия которых передаются Министерству по чрезвычайным ситуациям Республики Казахстан: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"Товарищество с ограниченной ответственностью"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"Товарищество с ограниченной ответственностью "Кызылординская железнодорожная больница"." исключить.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