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84cc" w14:textId="be68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21 мая 2018 года № 282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2025 года № 664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2018 года № 282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рентабельности и уровня внутренней нормы рентабельности,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2025 года № 664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1" w:id="3"/>
    <w:p>
      <w:pPr>
        <w:spacing w:after="0"/>
        <w:ind w:left="0"/>
        <w:jc w:val="left"/>
      </w:pPr>
      <w:r>
        <w:rPr>
          <w:rFonts w:ascii="Times New Roman"/>
          <w:b/>
          <w:i w:val="false"/>
          <w:color w:val="000000"/>
        </w:rPr>
        <w:t xml:space="preserve"> Правила определения уровня рентабельности и уровня внутренней нормы рентабельности</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определения уровня рентабельности и уровня внутренней нормы рентабельности (далее – Правила) разработаны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(далее – Налоговый кодекс).</w:t>
      </w:r>
    </w:p>
    <w:bookmarkEnd w:id="5"/>
    <w:bookmarkStart w:name="z14" w:id="6"/>
    <w:p>
      <w:pPr>
        <w:spacing w:after="0"/>
        <w:ind w:left="0"/>
        <w:jc w:val="both"/>
      </w:pPr>
      <w:r>
        <w:rPr>
          <w:rFonts w:ascii="Times New Roman"/>
          <w:b w:val="false"/>
          <w:i w:val="false"/>
          <w:color w:val="000000"/>
          <w:sz w:val="28"/>
        </w:rPr>
        <w:t>
      2. Настоящие Правила определяют порядок определения уровня рентабельности и уровня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и не распространяются на месторождения по общераспространенным полезным ископаемым.</w:t>
      </w:r>
    </w:p>
    <w:bookmarkEnd w:id="6"/>
    <w:bookmarkStart w:name="z15" w:id="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7"/>
    <w:bookmarkStart w:name="z16" w:id="8"/>
    <w:p>
      <w:pPr>
        <w:spacing w:after="0"/>
        <w:ind w:left="0"/>
        <w:jc w:val="both"/>
      </w:pPr>
      <w:r>
        <w:rPr>
          <w:rFonts w:ascii="Times New Roman"/>
          <w:b w:val="false"/>
          <w:i w:val="false"/>
          <w:color w:val="000000"/>
          <w:sz w:val="28"/>
        </w:rPr>
        <w:t xml:space="preserve">
      1) взаимосвязанные стороны – лица, признанные таковыми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264 Налогового кодекса;</w:t>
      </w:r>
    </w:p>
    <w:bookmarkEnd w:id="8"/>
    <w:bookmarkStart w:name="z17" w:id="9"/>
    <w:p>
      <w:pPr>
        <w:spacing w:after="0"/>
        <w:ind w:left="0"/>
        <w:jc w:val="both"/>
      </w:pPr>
      <w:r>
        <w:rPr>
          <w:rFonts w:ascii="Times New Roman"/>
          <w:b w:val="false"/>
          <w:i w:val="false"/>
          <w:color w:val="000000"/>
          <w:sz w:val="28"/>
        </w:rPr>
        <w:t>
      2) минеральное сырье – минеральное сырье и (или) твердые полезные ископаемые в понятиях, используемых в целях налогообложения.</w:t>
      </w:r>
    </w:p>
    <w:bookmarkEnd w:id="9"/>
    <w:bookmarkStart w:name="z18" w:id="10"/>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 Республики Казахстан.</w:t>
      </w:r>
    </w:p>
    <w:bookmarkEnd w:id="10"/>
    <w:bookmarkStart w:name="z19" w:id="11"/>
    <w:p>
      <w:pPr>
        <w:spacing w:after="0"/>
        <w:ind w:left="0"/>
        <w:jc w:val="left"/>
      </w:pPr>
      <w:r>
        <w:rPr>
          <w:rFonts w:ascii="Times New Roman"/>
          <w:b/>
          <w:i w:val="false"/>
          <w:color w:val="000000"/>
        </w:rPr>
        <w:t xml:space="preserve"> Глава 2. Отнесение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
    <w:bookmarkStart w:name="z20" w:id="12"/>
    <w:p>
      <w:pPr>
        <w:spacing w:after="0"/>
        <w:ind w:left="0"/>
        <w:jc w:val="both"/>
      </w:pPr>
      <w:r>
        <w:rPr>
          <w:rFonts w:ascii="Times New Roman"/>
          <w:b w:val="false"/>
          <w:i w:val="false"/>
          <w:color w:val="000000"/>
          <w:sz w:val="28"/>
        </w:rPr>
        <w:t>
      4. Для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недропользователь, осуществляющий деятельность по контракту на недропользование, предусматривающему разработку месторождения (группы месторождений по одному контракту на недропользование, части месторождения) твердых видов полезных ископаемых, в том числе заключенному до 1 января 2009 года, соответствующему критериям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утвержденным в соответствии с пунктом 4 статьи 720 Налогового кодекса (далее – критерии низкорентабельности), уведомляет уполномоченный орган, осуществляющий руководство в сфере обеспечения поступлений налогов и платежей в бюджет.</w:t>
      </w:r>
    </w:p>
    <w:bookmarkEnd w:id="12"/>
    <w:bookmarkStart w:name="z21" w:id="13"/>
    <w:p>
      <w:pPr>
        <w:spacing w:after="0"/>
        <w:ind w:left="0"/>
        <w:jc w:val="both"/>
      </w:pPr>
      <w:r>
        <w:rPr>
          <w:rFonts w:ascii="Times New Roman"/>
          <w:b w:val="false"/>
          <w:i w:val="false"/>
          <w:color w:val="000000"/>
          <w:sz w:val="28"/>
        </w:rPr>
        <w:t>
      При этом копия уведомления направляется недропользователем в налоговый орган по месту регистрационного учета налогоплательщика.</w:t>
      </w:r>
    </w:p>
    <w:bookmarkEnd w:id="13"/>
    <w:bookmarkStart w:name="z22" w:id="14"/>
    <w:p>
      <w:pPr>
        <w:spacing w:after="0"/>
        <w:ind w:left="0"/>
        <w:jc w:val="both"/>
      </w:pPr>
      <w:r>
        <w:rPr>
          <w:rFonts w:ascii="Times New Roman"/>
          <w:b w:val="false"/>
          <w:i w:val="false"/>
          <w:color w:val="000000"/>
          <w:sz w:val="28"/>
        </w:rPr>
        <w:t>
      5.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на текущий незавершенный календарный год подается в срок не позднее 1 сентября календарного года по форме согласно приложению к настоящим Правилам.</w:t>
      </w:r>
    </w:p>
    <w:bookmarkEnd w:id="14"/>
    <w:bookmarkStart w:name="z23" w:id="15"/>
    <w:p>
      <w:pPr>
        <w:spacing w:after="0"/>
        <w:ind w:left="0"/>
        <w:jc w:val="both"/>
      </w:pPr>
      <w:r>
        <w:rPr>
          <w:rFonts w:ascii="Times New Roman"/>
          <w:b w:val="false"/>
          <w:i w:val="false"/>
          <w:color w:val="000000"/>
          <w:sz w:val="28"/>
        </w:rPr>
        <w:t>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в предстоящем календарном году подается не ранее 1 сентября, но не позднее 1 декабря текущего календарного года.</w:t>
      </w:r>
    </w:p>
    <w:bookmarkEnd w:id="15"/>
    <w:bookmarkStart w:name="z24" w:id="16"/>
    <w:p>
      <w:pPr>
        <w:spacing w:after="0"/>
        <w:ind w:left="0"/>
        <w:jc w:val="both"/>
      </w:pPr>
      <w:r>
        <w:rPr>
          <w:rFonts w:ascii="Times New Roman"/>
          <w:b w:val="false"/>
          <w:i w:val="false"/>
          <w:color w:val="000000"/>
          <w:sz w:val="28"/>
        </w:rPr>
        <w:t>
      6. Месторождение (группа месторождений по одному контракту на недропользование, часть месторождения) твердых видов полезных ископаемых относится к категории низкорентабельных при соответствии его критериям низкорентабельности и соблюдении условий, установленных пунктом 5 настоящих Правил.</w:t>
      </w:r>
    </w:p>
    <w:bookmarkEnd w:id="16"/>
    <w:bookmarkStart w:name="z25" w:id="17"/>
    <w:p>
      <w:pPr>
        <w:spacing w:after="0"/>
        <w:ind w:left="0"/>
        <w:jc w:val="both"/>
      </w:pPr>
      <w:r>
        <w:rPr>
          <w:rFonts w:ascii="Times New Roman"/>
          <w:b w:val="false"/>
          <w:i w:val="false"/>
          <w:color w:val="000000"/>
          <w:sz w:val="28"/>
        </w:rPr>
        <w:t>
      7. Доходы и расходы (вычеты) по курсовой разнице, а также доходы и расходы (вычеты) недропользователя по вознаграждениям не учитываются при расчете планируемого уровня рентабельности и внутренней нормы рентабельности по месторождению.</w:t>
      </w:r>
    </w:p>
    <w:bookmarkEnd w:id="17"/>
    <w:bookmarkStart w:name="z26" w:id="18"/>
    <w:p>
      <w:pPr>
        <w:spacing w:after="0"/>
        <w:ind w:left="0"/>
        <w:jc w:val="left"/>
      </w:pPr>
      <w:r>
        <w:rPr>
          <w:rFonts w:ascii="Times New Roman"/>
          <w:b/>
          <w:i w:val="false"/>
          <w:color w:val="000000"/>
        </w:rPr>
        <w:t xml:space="preserve"> Параграф 1. Расчет планируемого уровня рентабельности по месторождению (группе месторождений по одному контракту на недропользование, части месторождения) твердых видов полезных ископаемых</w:t>
      </w:r>
    </w:p>
    <w:bookmarkEnd w:id="18"/>
    <w:bookmarkStart w:name="z27" w:id="19"/>
    <w:p>
      <w:pPr>
        <w:spacing w:after="0"/>
        <w:ind w:left="0"/>
        <w:jc w:val="both"/>
      </w:pPr>
      <w:r>
        <w:rPr>
          <w:rFonts w:ascii="Times New Roman"/>
          <w:b w:val="false"/>
          <w:i w:val="false"/>
          <w:color w:val="000000"/>
          <w:sz w:val="28"/>
        </w:rPr>
        <w:t>
      8. Расчет планируемого уровня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за календарный год производится на основании прогнозных данных недропользователя, включая цены на минеральное сырье, твердые полезные ископаемые, металл, продукт переработки за соответствующий налоговый период, на основании объемов добычи с учетом соблюдения законодательства Республики Казахстан о трансфертном ценообразовании следующим образом:</w:t>
      </w:r>
    </w:p>
    <w:bookmarkEnd w:id="19"/>
    <w:bookmarkStart w:name="z28" w:id="20"/>
    <w:p>
      <w:pPr>
        <w:spacing w:after="0"/>
        <w:ind w:left="0"/>
        <w:jc w:val="both"/>
      </w:pPr>
      <w:r>
        <w:rPr>
          <w:rFonts w:ascii="Times New Roman"/>
          <w:b w:val="false"/>
          <w:i w:val="false"/>
          <w:color w:val="000000"/>
          <w:sz w:val="28"/>
        </w:rPr>
        <w:t>
      1)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(которым) недропользователь реализует добытое минеральное сырье, в том числе прошедшее только первичную переработку, без последующей переработки:</w:t>
      </w:r>
    </w:p>
    <w:bookmarkEnd w:id="20"/>
    <w:bookmarkStart w:name="z29" w:id="21"/>
    <w:p>
      <w:pPr>
        <w:spacing w:after="0"/>
        <w:ind w:left="0"/>
        <w:jc w:val="both"/>
      </w:pPr>
      <w:r>
        <w:rPr>
          <w:rFonts w:ascii="Times New Roman"/>
          <w:b w:val="false"/>
          <w:i w:val="false"/>
          <w:color w:val="000000"/>
          <w:sz w:val="28"/>
        </w:rPr>
        <w:t>
      Рм = ЧДм / СГДм * 100 %, где:</w:t>
      </w:r>
    </w:p>
    <w:bookmarkEnd w:id="21"/>
    <w:bookmarkStart w:name="z30" w:id="22"/>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22"/>
    <w:bookmarkStart w:name="z31" w:id="23"/>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23"/>
    <w:bookmarkStart w:name="z32" w:id="24"/>
    <w:p>
      <w:pPr>
        <w:spacing w:after="0"/>
        <w:ind w:left="0"/>
        <w:jc w:val="both"/>
      </w:pPr>
      <w:r>
        <w:rPr>
          <w:rFonts w:ascii="Times New Roman"/>
          <w:b w:val="false"/>
          <w:i w:val="false"/>
          <w:color w:val="000000"/>
          <w:sz w:val="28"/>
        </w:rPr>
        <w:t>
      СГДм –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в том числе доход от реализации товарной продукции. При этом доход от реализации товарной продукции исчисляется по фактическим ценам реализации.</w:t>
      </w:r>
    </w:p>
    <w:bookmarkEnd w:id="24"/>
    <w:bookmarkStart w:name="z33" w:id="25"/>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25"/>
    <w:bookmarkStart w:name="z34" w:id="26"/>
    <w:p>
      <w:pPr>
        <w:spacing w:after="0"/>
        <w:ind w:left="0"/>
        <w:jc w:val="both"/>
      </w:pPr>
      <w:r>
        <w:rPr>
          <w:rFonts w:ascii="Times New Roman"/>
          <w:b w:val="false"/>
          <w:i w:val="false"/>
          <w:color w:val="000000"/>
          <w:sz w:val="28"/>
        </w:rPr>
        <w:t>
      ЧДм = НДм - КПНм + НДвс, где:</w:t>
      </w:r>
    </w:p>
    <w:bookmarkEnd w:id="26"/>
    <w:bookmarkStart w:name="z35" w:id="27"/>
    <w:p>
      <w:pPr>
        <w:spacing w:after="0"/>
        <w:ind w:left="0"/>
        <w:jc w:val="both"/>
      </w:pPr>
      <w:r>
        <w:rPr>
          <w:rFonts w:ascii="Times New Roman"/>
          <w:b w:val="false"/>
          <w:i w:val="false"/>
          <w:color w:val="000000"/>
          <w:sz w:val="28"/>
        </w:rPr>
        <w:t>
      КПНм – корпоративный подоходный налог, исчисленный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в отношении налогооблагаемого дохода;</w:t>
      </w:r>
    </w:p>
    <w:bookmarkEnd w:id="27"/>
    <w:bookmarkStart w:name="z36" w:id="28"/>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28"/>
    <w:bookmarkStart w:name="z37" w:id="29"/>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первичную переработку, в отношении которой реализовано такое добытое минеральное сырье, в том числе прошедшее только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взаимосвязанной стороной);</w:t>
      </w:r>
    </w:p>
    <w:bookmarkEnd w:id="29"/>
    <w:bookmarkStart w:name="z38" w:id="30"/>
    <w:p>
      <w:pPr>
        <w:spacing w:after="0"/>
        <w:ind w:left="0"/>
        <w:jc w:val="both"/>
      </w:pPr>
      <w:r>
        <w:rPr>
          <w:rFonts w:ascii="Times New Roman"/>
          <w:b w:val="false"/>
          <w:i w:val="false"/>
          <w:color w:val="000000"/>
          <w:sz w:val="28"/>
        </w:rPr>
        <w:t>
      налогооблагаемого дохода взаимосвязанной стороны (без учета уменьшения на сумму доходов и расходов, предусмотренных статьей 288 Налогового кодекса), которое приобрело на территории Республики Казахстан добытое минеральное сырье по месторождению твердых видов полезных ископаемых, в том числе прошедшее первичную переработку,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30"/>
    <w:bookmarkStart w:name="z39" w:id="31"/>
    <w:p>
      <w:pPr>
        <w:spacing w:after="0"/>
        <w:ind w:left="0"/>
        <w:jc w:val="both"/>
      </w:pPr>
      <w:r>
        <w:rPr>
          <w:rFonts w:ascii="Times New Roman"/>
          <w:b w:val="false"/>
          <w:i w:val="false"/>
          <w:color w:val="000000"/>
          <w:sz w:val="28"/>
        </w:rPr>
        <w:t>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с учетом корректировки в соответствии c законодательством Республики Казахстан о трансфертном ценообразовании (без учета уменьшения на сумму доходов и расходов, предусмотренных статьей 288 Налогового кодекса) по следующей формуле:</w:t>
      </w:r>
    </w:p>
    <w:bookmarkEnd w:id="31"/>
    <w:bookmarkStart w:name="z40" w:id="32"/>
    <w:p>
      <w:pPr>
        <w:spacing w:after="0"/>
        <w:ind w:left="0"/>
        <w:jc w:val="both"/>
      </w:pPr>
      <w:r>
        <w:rPr>
          <w:rFonts w:ascii="Times New Roman"/>
          <w:b w:val="false"/>
          <w:i w:val="false"/>
          <w:color w:val="000000"/>
          <w:sz w:val="28"/>
        </w:rPr>
        <w:t>
      НДм = СГДм - Вм + Ктц, где:</w:t>
      </w:r>
    </w:p>
    <w:bookmarkEnd w:id="32"/>
    <w:bookmarkStart w:name="z41" w:id="33"/>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с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и первичной переработкой добытого минерального сырья с месторождения твердых видов полезных ископаемых;</w:t>
      </w:r>
    </w:p>
    <w:bookmarkEnd w:id="33"/>
    <w:bookmarkStart w:name="z42" w:id="34"/>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2)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недропользователь передает часть или весь объем добытого минерального сырья для последующей переработки на собственных и (или) принадлежащих другому юридическому лицу производствах, определяется по следующей формуле, за исключением случая, указанного в подпункте 3) настоящего пункта:</w:t>
      </w:r>
    </w:p>
    <w:bookmarkEnd w:id="35"/>
    <w:bookmarkStart w:name="z44" w:id="36"/>
    <w:p>
      <w:pPr>
        <w:spacing w:after="0"/>
        <w:ind w:left="0"/>
        <w:jc w:val="both"/>
      </w:pPr>
      <w:r>
        <w:rPr>
          <w:rFonts w:ascii="Times New Roman"/>
          <w:b w:val="false"/>
          <w:i w:val="false"/>
          <w:color w:val="000000"/>
          <w:sz w:val="28"/>
        </w:rPr>
        <w:t>
      Рм = ЧДм / СГДм * 100 %, где:</w:t>
      </w:r>
    </w:p>
    <w:bookmarkEnd w:id="36"/>
    <w:bookmarkStart w:name="z45" w:id="37"/>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37"/>
    <w:bookmarkStart w:name="z46" w:id="38"/>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38"/>
    <w:bookmarkStart w:name="z47" w:id="39"/>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39"/>
    <w:bookmarkStart w:name="z48" w:id="40"/>
    <w:p>
      <w:pPr>
        <w:spacing w:after="0"/>
        <w:ind w:left="0"/>
        <w:jc w:val="both"/>
      </w:pPr>
      <w:r>
        <w:rPr>
          <w:rFonts w:ascii="Times New Roman"/>
          <w:b w:val="false"/>
          <w:i w:val="false"/>
          <w:color w:val="000000"/>
          <w:sz w:val="28"/>
        </w:rPr>
        <w:t>
      ЧДм = НДм - КПНм + НДвс, где:</w:t>
      </w:r>
    </w:p>
    <w:bookmarkEnd w:id="40"/>
    <w:bookmarkStart w:name="z49" w:id="41"/>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41"/>
    <w:bookmarkStart w:name="z50" w:id="42"/>
    <w:p>
      <w:pPr>
        <w:spacing w:after="0"/>
        <w:ind w:left="0"/>
        <w:jc w:val="both"/>
      </w:pPr>
      <w:r>
        <w:rPr>
          <w:rFonts w:ascii="Times New Roman"/>
          <w:b w:val="false"/>
          <w:i w:val="false"/>
          <w:color w:val="000000"/>
          <w:sz w:val="28"/>
        </w:rPr>
        <w:t>
      налогооблагаемого дохода взаимосвязанной стороны (без учета уменьшения на сумму доходов и расходов, предусмотренных статьей 288 Налогового кодекса), осуществляющей переработку минерального сырья с месторождения твердых видов полезных ископаемых, в том числе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 том числе первично перерабатываемого);</w:t>
      </w:r>
    </w:p>
    <w:bookmarkEnd w:id="42"/>
    <w:bookmarkStart w:name="z51" w:id="43"/>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которая приобрела добытое минеральное сырье, в том числе прошедшее первичную переработку, и (или) продукт переработки на территории Республики Казахстан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43"/>
    <w:bookmarkStart w:name="z52" w:id="44"/>
    <w:p>
      <w:pPr>
        <w:spacing w:after="0"/>
        <w:ind w:left="0"/>
        <w:jc w:val="both"/>
      </w:pPr>
      <w:r>
        <w:rPr>
          <w:rFonts w:ascii="Times New Roman"/>
          <w:b w:val="false"/>
          <w:i w:val="false"/>
          <w:color w:val="000000"/>
          <w:sz w:val="28"/>
        </w:rPr>
        <w:t xml:space="preserve">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с учетом корректировки в соответствии с законодательством Республики Казахстан о трансфертном ценообразовании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по следующей формуле:</w:t>
      </w:r>
    </w:p>
    <w:bookmarkEnd w:id="44"/>
    <w:bookmarkStart w:name="z53" w:id="45"/>
    <w:p>
      <w:pPr>
        <w:spacing w:after="0"/>
        <w:ind w:left="0"/>
        <w:jc w:val="both"/>
      </w:pPr>
      <w:r>
        <w:rPr>
          <w:rFonts w:ascii="Times New Roman"/>
          <w:b w:val="false"/>
          <w:i w:val="false"/>
          <w:color w:val="000000"/>
          <w:sz w:val="28"/>
        </w:rPr>
        <w:t>
      НДм = СГДм - Вм + Ктц, где:</w:t>
      </w:r>
    </w:p>
    <w:bookmarkEnd w:id="45"/>
    <w:bookmarkStart w:name="z54" w:id="46"/>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с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первичной переработкой и последующей переработкой минерального сырья по месторождению твердых видов полезных ископаемых, добытого на месторождении (группе месторождений по одному контракту на недропользование, части месторождения) твердых видов полезных ископаемых, с применением к вычетам по последующей переработке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w:t>
      </w:r>
    </w:p>
    <w:bookmarkEnd w:id="46"/>
    <w:bookmarkStart w:name="z55" w:id="47"/>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47"/>
    <w:bookmarkStart w:name="z56" w:id="48"/>
    <w:p>
      <w:pPr>
        <w:spacing w:after="0"/>
        <w:ind w:left="0"/>
        <w:jc w:val="both"/>
      </w:pPr>
      <w:r>
        <w:rPr>
          <w:rFonts w:ascii="Times New Roman"/>
          <w:b w:val="false"/>
          <w:i w:val="false"/>
          <w:color w:val="000000"/>
          <w:sz w:val="28"/>
        </w:rPr>
        <w:t>
      Коэффициент по доле месторождения (группы месторождений по одному контракту на недропользование, части месторождения) твердых видов полезных ископаемых – доля вычетов по контрактной деятельности месторождения (группы месторождений по одному контракту на недропользование, части месторождения) твердых видов полезных ископаемых в общей сумме вычетов по всей контрактной деятельности налогоплательщика (применяется для распределения доходов и расходов (вычетов).</w:t>
      </w:r>
    </w:p>
    <w:bookmarkEnd w:id="48"/>
    <w:bookmarkStart w:name="z57" w:id="49"/>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49"/>
    <w:bookmarkStart w:name="z58" w:id="50"/>
    <w:p>
      <w:pPr>
        <w:spacing w:after="0"/>
        <w:ind w:left="0"/>
        <w:jc w:val="both"/>
      </w:pPr>
      <w:r>
        <w:rPr>
          <w:rFonts w:ascii="Times New Roman"/>
          <w:b w:val="false"/>
          <w:i w:val="false"/>
          <w:color w:val="000000"/>
          <w:sz w:val="28"/>
        </w:rPr>
        <w:t>
      В случае, если реализация твердых полезных ископаемых (после переработки, не являющейся первичной переработкой) осуществляется исходя из содержания твердых полезных ископаемых в продукте переработки, доход от реализации товарной продукции по месторождению (группе месторождений по одному контракту на недропользование, части месторождения) твердых видов полезных ископаемых исчисляется по каждому виду полезных ископаемых по следующей формуле:</w:t>
      </w:r>
    </w:p>
    <w:bookmarkEnd w:id="50"/>
    <w:bookmarkStart w:name="z59" w:id="51"/>
    <w:p>
      <w:pPr>
        <w:spacing w:after="0"/>
        <w:ind w:left="0"/>
        <w:jc w:val="both"/>
      </w:pPr>
      <w:r>
        <w:rPr>
          <w:rFonts w:ascii="Times New Roman"/>
          <w:b w:val="false"/>
          <w:i w:val="false"/>
          <w:color w:val="000000"/>
          <w:sz w:val="28"/>
        </w:rPr>
        <w:t>
      СГДм = (Тр * Тдк/Тд)1*Ц1+(Тр *Тдк/Тд)2*Ц2+…(Тр * Тдк / Тд)n*Цn, где:</w:t>
      </w:r>
    </w:p>
    <w:bookmarkEnd w:id="51"/>
    <w:bookmarkStart w:name="z60" w:id="52"/>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твердого полезного ископаемого);</w:t>
      </w:r>
    </w:p>
    <w:bookmarkEnd w:id="52"/>
    <w:bookmarkStart w:name="z61" w:id="53"/>
    <w:p>
      <w:pPr>
        <w:spacing w:after="0"/>
        <w:ind w:left="0"/>
        <w:jc w:val="both"/>
      </w:pPr>
      <w:r>
        <w:rPr>
          <w:rFonts w:ascii="Times New Roman"/>
          <w:b w:val="false"/>
          <w:i w:val="false"/>
          <w:color w:val="000000"/>
          <w:sz w:val="28"/>
        </w:rPr>
        <w:t>
      Тд – физический объем содержания твердого полезного ископаемого в добытом минеральном сырье, направленный на последующую переработку, всего по компании (по каждому виду твердого полезного ископаемого);</w:t>
      </w:r>
    </w:p>
    <w:bookmarkEnd w:id="53"/>
    <w:bookmarkStart w:name="z62" w:id="54"/>
    <w:p>
      <w:pPr>
        <w:spacing w:after="0"/>
        <w:ind w:left="0"/>
        <w:jc w:val="both"/>
      </w:pPr>
      <w:r>
        <w:rPr>
          <w:rFonts w:ascii="Times New Roman"/>
          <w:b w:val="false"/>
          <w:i w:val="false"/>
          <w:color w:val="000000"/>
          <w:sz w:val="28"/>
        </w:rPr>
        <w:t>
      Тдк – физический объем содержания твердого полезного ископаемого в добытом минеральном сырье по месторождению твердых видов полезных ископаемых (по каждому виду твердого полезного ископаемого), направленный на последующую переработку, по месторождению (группе месторождений по одному контракту на недропользование, части месторождения) твердых видов полезных ископаемых;</w:t>
      </w:r>
    </w:p>
    <w:bookmarkEnd w:id="54"/>
    <w:bookmarkStart w:name="z63" w:id="55"/>
    <w:p>
      <w:pPr>
        <w:spacing w:after="0"/>
        <w:ind w:left="0"/>
        <w:jc w:val="both"/>
      </w:pPr>
      <w:r>
        <w:rPr>
          <w:rFonts w:ascii="Times New Roman"/>
          <w:b w:val="false"/>
          <w:i w:val="false"/>
          <w:color w:val="000000"/>
          <w:sz w:val="28"/>
        </w:rPr>
        <w:t>
      Ц – фактическая цена реализации полезного ископаемого.</w:t>
      </w:r>
    </w:p>
    <w:bookmarkEnd w:id="55"/>
    <w:bookmarkStart w:name="z64" w:id="56"/>
    <w:p>
      <w:pPr>
        <w:spacing w:after="0"/>
        <w:ind w:left="0"/>
        <w:jc w:val="both"/>
      </w:pPr>
      <w:r>
        <w:rPr>
          <w:rFonts w:ascii="Times New Roman"/>
          <w:b w:val="false"/>
          <w:i w:val="false"/>
          <w:color w:val="000000"/>
          <w:sz w:val="28"/>
        </w:rPr>
        <w:t>
      В случае, если реализация продукта переработки, полученного из добытого минерального сырья по месторождению (группе месторождений по одному контракту на недропользование, части месторождения) твердых видов полезных ископаемых, осуществляется не исходя из содержания полезных ископаемых в таком продукте переработки, СГДм исчисляется путем применения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 к доходу от реализации каждого продукта переработки.</w:t>
      </w:r>
    </w:p>
    <w:bookmarkEnd w:id="56"/>
    <w:bookmarkStart w:name="z65" w:id="57"/>
    <w:p>
      <w:pPr>
        <w:spacing w:after="0"/>
        <w:ind w:left="0"/>
        <w:jc w:val="both"/>
      </w:pPr>
      <w:r>
        <w:rPr>
          <w:rFonts w:ascii="Times New Roman"/>
          <w:b w:val="false"/>
          <w:i w:val="false"/>
          <w:color w:val="000000"/>
          <w:sz w:val="28"/>
        </w:rPr>
        <w:t>
      При реализации минерального сырья с месторождения твердых видов полезных ископаемых и (или) твердых полезных ископаемых, в том числе прошедших первичную переработку, без их последующей переработки стоимость их реализации также включается в СГДм;</w:t>
      </w:r>
    </w:p>
    <w:bookmarkEnd w:id="57"/>
    <w:bookmarkStart w:name="z66" w:id="58"/>
    <w:p>
      <w:pPr>
        <w:spacing w:after="0"/>
        <w:ind w:left="0"/>
        <w:jc w:val="both"/>
      </w:pPr>
      <w:r>
        <w:rPr>
          <w:rFonts w:ascii="Times New Roman"/>
          <w:b w:val="false"/>
          <w:i w:val="false"/>
          <w:color w:val="000000"/>
          <w:sz w:val="28"/>
        </w:rPr>
        <w:t xml:space="preserve">
      3)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(которым) недропользователь передает часть или весь объем минерального сырья, содержащего твердые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для последующей переработки на собственных и (или) принадлежащих другому юридическому лицу производствах, определяется по следующей формуле:</w:t>
      </w:r>
    </w:p>
    <w:bookmarkEnd w:id="58"/>
    <w:bookmarkStart w:name="z67" w:id="59"/>
    <w:p>
      <w:pPr>
        <w:spacing w:after="0"/>
        <w:ind w:left="0"/>
        <w:jc w:val="both"/>
      </w:pPr>
      <w:r>
        <w:rPr>
          <w:rFonts w:ascii="Times New Roman"/>
          <w:b w:val="false"/>
          <w:i w:val="false"/>
          <w:color w:val="000000"/>
          <w:sz w:val="28"/>
        </w:rPr>
        <w:t>
      Рм = ЧДм / СГДм * 100 %, где:</w:t>
      </w:r>
    </w:p>
    <w:bookmarkEnd w:id="59"/>
    <w:bookmarkStart w:name="z68" w:id="60"/>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60"/>
    <w:bookmarkStart w:name="z69" w:id="61"/>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61"/>
    <w:bookmarkStart w:name="z70" w:id="62"/>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62"/>
    <w:bookmarkStart w:name="z71" w:id="63"/>
    <w:p>
      <w:pPr>
        <w:spacing w:after="0"/>
        <w:ind w:left="0"/>
        <w:jc w:val="both"/>
      </w:pPr>
      <w:r>
        <w:rPr>
          <w:rFonts w:ascii="Times New Roman"/>
          <w:b w:val="false"/>
          <w:i w:val="false"/>
          <w:color w:val="000000"/>
          <w:sz w:val="28"/>
        </w:rPr>
        <w:t>
      ЧДм = НДм - КПНм, где:</w:t>
      </w:r>
    </w:p>
    <w:bookmarkEnd w:id="63"/>
    <w:bookmarkStart w:name="z72" w:id="64"/>
    <w:p>
      <w:pPr>
        <w:spacing w:after="0"/>
        <w:ind w:left="0"/>
        <w:jc w:val="both"/>
      </w:pPr>
      <w:r>
        <w:rPr>
          <w:rFonts w:ascii="Times New Roman"/>
          <w:b w:val="false"/>
          <w:i w:val="false"/>
          <w:color w:val="000000"/>
          <w:sz w:val="28"/>
        </w:rPr>
        <w:t xml:space="preserve">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с учетом корректировки по законодательству Республики Казахстан о трансфертном ценообразовании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по следующей формуле:</w:t>
      </w:r>
    </w:p>
    <w:bookmarkEnd w:id="64"/>
    <w:bookmarkStart w:name="z73" w:id="65"/>
    <w:p>
      <w:pPr>
        <w:spacing w:after="0"/>
        <w:ind w:left="0"/>
        <w:jc w:val="both"/>
      </w:pPr>
      <w:r>
        <w:rPr>
          <w:rFonts w:ascii="Times New Roman"/>
          <w:b w:val="false"/>
          <w:i w:val="false"/>
          <w:color w:val="000000"/>
          <w:sz w:val="28"/>
        </w:rPr>
        <w:t>
      НДм = СГДм - Вм + Ктц, где:</w:t>
      </w:r>
    </w:p>
    <w:bookmarkEnd w:id="65"/>
    <w:bookmarkStart w:name="z74" w:id="66"/>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с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первичной переработкой и последующей переработкой минерального сырья по месторождению твердых видов полезных ископаемых, добытого на месторождении (группе месторождений по одному контракту на недропользование, части месторождения) твердых видов полезных ископаемых, с применением к вычетам по последующей переработке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w:t>
      </w:r>
    </w:p>
    <w:bookmarkEnd w:id="66"/>
    <w:bookmarkStart w:name="z75" w:id="67"/>
    <w:p>
      <w:pPr>
        <w:spacing w:after="0"/>
        <w:ind w:left="0"/>
        <w:jc w:val="both"/>
      </w:pPr>
      <w:r>
        <w:rPr>
          <w:rFonts w:ascii="Times New Roman"/>
          <w:b w:val="false"/>
          <w:i w:val="false"/>
          <w:color w:val="000000"/>
          <w:sz w:val="28"/>
        </w:rPr>
        <w:t>
      При этом в целях настоящих Правил вычеты по расходам на переработку минерального сырья по месторождению (группе месторождений по одному контракту на недропользование, части месторождения) твердых видов полезных ископаемых, в том числе осуществляемые на территории Республики Казахстан, учитываются по фактическим расходам, но не более чем вычеты на переработку предыдущего периода (календарного года), увеличенные на уровень годовой инфляции в Республике Казахстан. При этом, если в предыдущем году фактические вычеты на переработку превышали соответствующий предел, то в качестве вычетов предыдущего периода в текущем периоде учитываются вычеты наиболее ближнего календарного года, в котором такие вычеты не превышали такой предел.</w:t>
      </w:r>
    </w:p>
    <w:bookmarkEnd w:id="67"/>
    <w:bookmarkStart w:name="z76" w:id="68"/>
    <w:p>
      <w:pPr>
        <w:spacing w:after="0"/>
        <w:ind w:left="0"/>
        <w:jc w:val="both"/>
      </w:pPr>
      <w:r>
        <w:rPr>
          <w:rFonts w:ascii="Times New Roman"/>
          <w:b w:val="false"/>
          <w:i w:val="false"/>
          <w:color w:val="000000"/>
          <w:sz w:val="28"/>
        </w:rPr>
        <w:t>
      Коэффициент по доле месторождения (группы месторождений по одному контракту на недропользование, части месторождения) твердых видов полезных ископаемых – доля вычетов по контрактной деятельности месторождения (группы месторождений по одному контракту на недропользование, части месторождения) твердых видов полезных ископаемых в общей сумме вычетов по всей контрактной деятельности налогоплательщика (применяется для распределения доходов и вычетов);</w:t>
      </w:r>
    </w:p>
    <w:bookmarkEnd w:id="68"/>
    <w:bookmarkStart w:name="z77" w:id="69"/>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69"/>
    <w:bookmarkStart w:name="z78" w:id="70"/>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товарной продукции,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70"/>
    <w:bookmarkStart w:name="z79" w:id="71"/>
    <w:p>
      <w:pPr>
        <w:spacing w:after="0"/>
        <w:ind w:left="0"/>
        <w:jc w:val="both"/>
      </w:pPr>
      <w:r>
        <w:rPr>
          <w:rFonts w:ascii="Times New Roman"/>
          <w:b w:val="false"/>
          <w:i w:val="false"/>
          <w:color w:val="000000"/>
          <w:sz w:val="28"/>
        </w:rPr>
        <w:t>
      В случае, если реализация твердых полезных ископаемых (после переработки, не являющейся первичной переработкой) осуществляется исходя из содержания твердых полезных ископаемых в продукте переработки, доход от реализации товарной продукции по месторождению (группе месторождений по одному контракту на недропользование, части месторождения) исчисляется по каждому виду твердых полезных ископаемых по следующей формуле:</w:t>
      </w:r>
    </w:p>
    <w:bookmarkEnd w:id="71"/>
    <w:bookmarkStart w:name="z80" w:id="72"/>
    <w:p>
      <w:pPr>
        <w:spacing w:after="0"/>
        <w:ind w:left="0"/>
        <w:jc w:val="both"/>
      </w:pPr>
      <w:r>
        <w:rPr>
          <w:rFonts w:ascii="Times New Roman"/>
          <w:b w:val="false"/>
          <w:i w:val="false"/>
          <w:color w:val="000000"/>
          <w:sz w:val="28"/>
        </w:rPr>
        <w:t>
      СГДм = (Тр * Тдк/Тд)1*Ц1+(Тр *Тдк/Тд)2*Ц2+…(Тр * Тдк / Тд)n*Цn, где:</w:t>
      </w:r>
    </w:p>
    <w:bookmarkEnd w:id="72"/>
    <w:bookmarkStart w:name="z81" w:id="73"/>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твердого полезного ископаемого);</w:t>
      </w:r>
    </w:p>
    <w:bookmarkEnd w:id="73"/>
    <w:bookmarkStart w:name="z82" w:id="74"/>
    <w:p>
      <w:pPr>
        <w:spacing w:after="0"/>
        <w:ind w:left="0"/>
        <w:jc w:val="both"/>
      </w:pPr>
      <w:r>
        <w:rPr>
          <w:rFonts w:ascii="Times New Roman"/>
          <w:b w:val="false"/>
          <w:i w:val="false"/>
          <w:color w:val="000000"/>
          <w:sz w:val="28"/>
        </w:rPr>
        <w:t>
      Тд – физический объем содержания твердого полезного ископаемого в добытом минеральном сырье, направленный на последующую переработку, всего по компании (по каждому виду твердого полезного ископаемого);</w:t>
      </w:r>
    </w:p>
    <w:bookmarkEnd w:id="74"/>
    <w:bookmarkStart w:name="z83" w:id="75"/>
    <w:p>
      <w:pPr>
        <w:spacing w:after="0"/>
        <w:ind w:left="0"/>
        <w:jc w:val="both"/>
      </w:pPr>
      <w:r>
        <w:rPr>
          <w:rFonts w:ascii="Times New Roman"/>
          <w:b w:val="false"/>
          <w:i w:val="false"/>
          <w:color w:val="000000"/>
          <w:sz w:val="28"/>
        </w:rPr>
        <w:t>
      Тдк – физический объем содержания твердого полезного ископаемого в добытом минеральном сырье по месторождению твердых видов полезных ископаемых, направленный на последующую переработку (по каждому виду твердого полезного ископаемого), по месторождению (группе месторождений по одному контракту на недропользование, части месторождения) твердых видов полезных ископаемых;</w:t>
      </w:r>
    </w:p>
    <w:bookmarkEnd w:id="75"/>
    <w:bookmarkStart w:name="z84" w:id="76"/>
    <w:p>
      <w:pPr>
        <w:spacing w:after="0"/>
        <w:ind w:left="0"/>
        <w:jc w:val="both"/>
      </w:pPr>
      <w:r>
        <w:rPr>
          <w:rFonts w:ascii="Times New Roman"/>
          <w:b w:val="false"/>
          <w:i w:val="false"/>
          <w:color w:val="000000"/>
          <w:sz w:val="28"/>
        </w:rPr>
        <w:t xml:space="preserve">
      Ц – цена реализации, формируемая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3 статьи 745 Налогового кодекса, с учетом корректировок, предусмотренных законодательством Республики Казахстан о трансфертном ценообразовании. В случае, если минеральное сырье по месторождению (группе месторождений по одному контракту на недропользование, части месторождения) твердых видов полезных ископаемых содержит одновременно твердые полезные ископаемые, указанные в пункте 4 статьи 745 Налогового кодекса, и другие виды твердых полезных ископаемых, то при реализации других видов твердых полезных ископаемых в целях показателя СГДм применяется фактическая цена реализации.</w:t>
      </w:r>
    </w:p>
    <w:bookmarkEnd w:id="76"/>
    <w:bookmarkStart w:name="z85" w:id="77"/>
    <w:p>
      <w:pPr>
        <w:spacing w:after="0"/>
        <w:ind w:left="0"/>
        <w:jc w:val="both"/>
      </w:pPr>
      <w:r>
        <w:rPr>
          <w:rFonts w:ascii="Times New Roman"/>
          <w:b w:val="false"/>
          <w:i w:val="false"/>
          <w:color w:val="000000"/>
          <w:sz w:val="28"/>
        </w:rPr>
        <w:t>
      В случае реализации минерального сырья и (или) твердых полезных ископаемых по месторождению (группе месторождений по одному контракту на недропользование, части месторождения) твердых видов полезных ископаемых, в том числе прошедших первичную переработку, без их последующей переработки стоимость их реализации с применением цены, формируемой на основании подпункта 1) пункта 3 статьи 745 Налогового кодекса, также подлежит включению в СГДм.</w:t>
      </w:r>
    </w:p>
    <w:bookmarkEnd w:id="77"/>
    <w:bookmarkStart w:name="z86" w:id="78"/>
    <w:p>
      <w:pPr>
        <w:spacing w:after="0"/>
        <w:ind w:left="0"/>
        <w:jc w:val="both"/>
      </w:pPr>
      <w:r>
        <w:rPr>
          <w:rFonts w:ascii="Times New Roman"/>
          <w:b w:val="false"/>
          <w:i w:val="false"/>
          <w:color w:val="000000"/>
          <w:sz w:val="28"/>
        </w:rPr>
        <w:t xml:space="preserve">
      Настоящий подпункт применяется исключительно при реализации (в том числе на внутренний рынок Республики Казахстан) твердых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745 Налогового кодекса, минерального сырья и (или) продукта переработки, содержащих такие твердые полезные ископаемые, по ценам реализации, формируемым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3 статьи 745 Налогового кодекса, с учетом корректировок, предусмотренных законодательством Республики Казахстан о трансфертном ценообразовании, если иное не предусмотрено законодательством Республики Казахстан.</w:t>
      </w:r>
    </w:p>
    <w:bookmarkEnd w:id="78"/>
    <w:bookmarkStart w:name="z87" w:id="79"/>
    <w:p>
      <w:pPr>
        <w:spacing w:after="0"/>
        <w:ind w:left="0"/>
        <w:jc w:val="both"/>
      </w:pPr>
      <w:r>
        <w:rPr>
          <w:rFonts w:ascii="Times New Roman"/>
          <w:b w:val="false"/>
          <w:i w:val="false"/>
          <w:color w:val="000000"/>
          <w:sz w:val="28"/>
        </w:rPr>
        <w:t>
      В целях настоящих Правил не допускается применение одних и тех же вычетов более одного раза.</w:t>
      </w:r>
    </w:p>
    <w:bookmarkEnd w:id="79"/>
    <w:bookmarkStart w:name="z88" w:id="80"/>
    <w:p>
      <w:pPr>
        <w:spacing w:after="0"/>
        <w:ind w:left="0"/>
        <w:jc w:val="both"/>
      </w:pPr>
      <w:r>
        <w:rPr>
          <w:rFonts w:ascii="Times New Roman"/>
          <w:b w:val="false"/>
          <w:i w:val="false"/>
          <w:color w:val="000000"/>
          <w:sz w:val="28"/>
        </w:rPr>
        <w:t>
      9. Ставки налога на добычу твердых полезных ископаемых (далее – НДПИ) для месторождения (группы месторождений по одному контракту на недропользование, части месторождения) твердых видов полезных ископаемых, отнесенного (отнесенных) к категории низкорентабельных, применяются в размере ставок НДПИ, установленных Налоговым кодексом по состоянию на 31 декабря 2022 года.</w:t>
      </w:r>
    </w:p>
    <w:bookmarkEnd w:id="80"/>
    <w:bookmarkStart w:name="z89" w:id="81"/>
    <w:p>
      <w:pPr>
        <w:spacing w:after="0"/>
        <w:ind w:left="0"/>
        <w:jc w:val="left"/>
      </w:pPr>
      <w:r>
        <w:rPr>
          <w:rFonts w:ascii="Times New Roman"/>
          <w:b/>
          <w:i w:val="false"/>
          <w:color w:val="000000"/>
        </w:rPr>
        <w:t xml:space="preserve"> Параграф 2. Расчет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w:t>
      </w:r>
    </w:p>
    <w:bookmarkEnd w:id="81"/>
    <w:bookmarkStart w:name="z90" w:id="82"/>
    <w:p>
      <w:pPr>
        <w:spacing w:after="0"/>
        <w:ind w:left="0"/>
        <w:jc w:val="both"/>
      </w:pPr>
      <w:r>
        <w:rPr>
          <w:rFonts w:ascii="Times New Roman"/>
          <w:b w:val="false"/>
          <w:i w:val="false"/>
          <w:color w:val="000000"/>
          <w:sz w:val="28"/>
        </w:rPr>
        <w:t xml:space="preserve">
      10. НДПИ исчисляется по месторождению (группе месторождений по одному контракту на недропользование, части месторождения) твердых видов полезных ископаемых по ставке 0 процентов в течение 60 месяцев с момента начала промышленной добычи при одновременном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w:t>
      </w:r>
    </w:p>
    <w:bookmarkEnd w:id="82"/>
    <w:bookmarkStart w:name="z91" w:id="83"/>
    <w:p>
      <w:pPr>
        <w:spacing w:after="0"/>
        <w:ind w:left="0"/>
        <w:jc w:val="both"/>
      </w:pPr>
      <w:r>
        <w:rPr>
          <w:rFonts w:ascii="Times New Roman"/>
          <w:b w:val="false"/>
          <w:i w:val="false"/>
          <w:color w:val="000000"/>
          <w:sz w:val="28"/>
        </w:rPr>
        <w:t>
      При этом под промышленной добычей для целей налогообложения понимается этап добычи минерального сырья по месторождению твердых видов полезных ископаемых, переход на который определяется планом горных работ (с внесением изменений и дополнений в контракт на недропользование) и объявляется недропользователем по месторождению (группе месторождений по одному контракту на недропользование, части месторождения) твердых видов полезных ископаемых путем направления соответствующего уведомления в уполномоченный орган, осуществляющий руководство в сфере обеспечения поступлений налогов и платежей в бюджет с указанием года начала данного этапа, не позднее 15 рабочих дней до такого перехода.</w:t>
      </w:r>
    </w:p>
    <w:bookmarkEnd w:id="83"/>
    <w:bookmarkStart w:name="z92" w:id="84"/>
    <w:p>
      <w:pPr>
        <w:spacing w:after="0"/>
        <w:ind w:left="0"/>
        <w:jc w:val="both"/>
      </w:pPr>
      <w:r>
        <w:rPr>
          <w:rFonts w:ascii="Times New Roman"/>
          <w:b w:val="false"/>
          <w:i w:val="false"/>
          <w:color w:val="000000"/>
          <w:sz w:val="28"/>
        </w:rPr>
        <w:t>
      Переход на промышленную добычу минерального сырья на таком месторождении (группе месторождений по одному контракту на недропользование, части месторождения) твердых видов полезных ископаемых для целей налогообложения признается начатым с года, указанного в уведомлении, представленном в уполномоченный орган, осуществляющий руководство в сфере обеспечения поступлений налогов и платежей в бюджет, но не ранее 31 декабря 2022 года, при соблюдении условия, что с 2013 года по 2022 год добыча минерального сырья по такому месторождению (группе месторождений по одному контракту на недропользование, части месторождения) твердых видов полезных ископаемых не проводилась либо объем добытого минерального сырья составил не более 200 тысяч тонн.</w:t>
      </w:r>
    </w:p>
    <w:bookmarkEnd w:id="84"/>
    <w:bookmarkStart w:name="z93" w:id="85"/>
    <w:p>
      <w:pPr>
        <w:spacing w:after="0"/>
        <w:ind w:left="0"/>
        <w:jc w:val="both"/>
      </w:pPr>
      <w:r>
        <w:rPr>
          <w:rFonts w:ascii="Times New Roman"/>
          <w:b w:val="false"/>
          <w:i w:val="false"/>
          <w:color w:val="000000"/>
          <w:sz w:val="28"/>
        </w:rPr>
        <w:t xml:space="preserve">
      При этом исчисление НДПИ по ставке 0 процентов по такому месторождению (группе месторождений по одному контракту на недропользование, части месторождения) твердых видов полезных ископаемых на период не более 60 месяцев,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 дополнительно подлежит одобрению Государственной комиссией по модернизации экономики Республики Казахстан (далее – Комиссия) и положительному рассмотрению Советом по привлечению инвестиций (далее – Инвестиционный штаб) с учетом принятия недропользователем дополнительных (социальных, инвестиционных) обязательств, предусмотренных настоящим пунктом.</w:t>
      </w:r>
    </w:p>
    <w:bookmarkEnd w:id="85"/>
    <w:bookmarkStart w:name="z94" w:id="86"/>
    <w:p>
      <w:pPr>
        <w:spacing w:after="0"/>
        <w:ind w:left="0"/>
        <w:jc w:val="both"/>
      </w:pPr>
      <w:r>
        <w:rPr>
          <w:rFonts w:ascii="Times New Roman"/>
          <w:b w:val="false"/>
          <w:i w:val="false"/>
          <w:color w:val="000000"/>
          <w:sz w:val="28"/>
        </w:rPr>
        <w:t xml:space="preserve">
      Вынесение такого предложения на рассмотрение Комиссии и Инвестиционного штаба осуществляется по решению Премьер-Министра Республики Казахстан или Первого заместителя Премьер-Министра Республики Казахстан. </w:t>
      </w:r>
    </w:p>
    <w:bookmarkEnd w:id="86"/>
    <w:bookmarkStart w:name="z95" w:id="87"/>
    <w:p>
      <w:pPr>
        <w:spacing w:after="0"/>
        <w:ind w:left="0"/>
        <w:jc w:val="both"/>
      </w:pPr>
      <w:r>
        <w:rPr>
          <w:rFonts w:ascii="Times New Roman"/>
          <w:b w:val="false"/>
          <w:i w:val="false"/>
          <w:color w:val="000000"/>
          <w:sz w:val="28"/>
        </w:rPr>
        <w:t>
      По результатам одобрения Комиссией и положительного рассмотрения Инвестиционным штабом уполномоченный орган в области твердых полезных ископаемых совместно с недропользователем в установленном законодательством порядке вносят изменения и дополнения в контракт по месторождению (группе месторождений по одному контракту на недропользование, части месторождения) твердых видов полезных ископаемых в части:</w:t>
      </w:r>
    </w:p>
    <w:bookmarkEnd w:id="87"/>
    <w:bookmarkStart w:name="z96" w:id="88"/>
    <w:p>
      <w:pPr>
        <w:spacing w:after="0"/>
        <w:ind w:left="0"/>
        <w:jc w:val="both"/>
      </w:pPr>
      <w:r>
        <w:rPr>
          <w:rFonts w:ascii="Times New Roman"/>
          <w:b w:val="false"/>
          <w:i w:val="false"/>
          <w:color w:val="000000"/>
          <w:sz w:val="28"/>
        </w:rPr>
        <w:t xml:space="preserve">
      1) изменения рабочей программы (плана горных работ) с определением периода по переходу на промышленную добычу, при необходимости с выделением в отдельную рабочую программу запасов части месторождения (при наличии) твердых видов полезных ископаемых с раздельной отработкой их от запасов разрабатываемого месторождения твердых видов полезных ископаемых, либо отработки запасов части месторождения (при наличии) совместно c запасами разрабатываемого месторождения по единой рабочей программе отработки; </w:t>
      </w:r>
    </w:p>
    <w:bookmarkEnd w:id="88"/>
    <w:bookmarkStart w:name="z97" w:id="89"/>
    <w:p>
      <w:pPr>
        <w:spacing w:after="0"/>
        <w:ind w:left="0"/>
        <w:jc w:val="both"/>
      </w:pPr>
      <w:r>
        <w:rPr>
          <w:rFonts w:ascii="Times New Roman"/>
          <w:b w:val="false"/>
          <w:i w:val="false"/>
          <w:color w:val="000000"/>
          <w:sz w:val="28"/>
        </w:rPr>
        <w:t>
      2) обеспечения объема инвестиций по месторождению (группе месторождений по одному контракту на недропользование, части месторождения), составляющего не менее 3000000-кратного размера месячного расчетного показателя, установленного законом о республиканском бюджете и действующего на первое января финансового года;</w:t>
      </w:r>
    </w:p>
    <w:bookmarkEnd w:id="89"/>
    <w:bookmarkStart w:name="z98" w:id="90"/>
    <w:p>
      <w:pPr>
        <w:spacing w:after="0"/>
        <w:ind w:left="0"/>
        <w:jc w:val="both"/>
      </w:pPr>
      <w:r>
        <w:rPr>
          <w:rFonts w:ascii="Times New Roman"/>
          <w:b w:val="false"/>
          <w:i w:val="false"/>
          <w:color w:val="000000"/>
          <w:sz w:val="28"/>
        </w:rPr>
        <w:t>
      3) обеспечения сохранения рабочих мест в размере не менее 50 процентов от списочной численности работников месторождения (группы месторождений по одному контракту на недропользование, части месторождения) твердых видов полезных ископаемых;</w:t>
      </w:r>
    </w:p>
    <w:bookmarkEnd w:id="90"/>
    <w:bookmarkStart w:name="z99" w:id="91"/>
    <w:p>
      <w:pPr>
        <w:spacing w:after="0"/>
        <w:ind w:left="0"/>
        <w:jc w:val="both"/>
      </w:pPr>
      <w:r>
        <w:rPr>
          <w:rFonts w:ascii="Times New Roman"/>
          <w:b w:val="false"/>
          <w:i w:val="false"/>
          <w:color w:val="000000"/>
          <w:sz w:val="28"/>
        </w:rPr>
        <w:t xml:space="preserve">
      4) обеспечения среднемесячной номинальной заработной платы одного работника по месторождению (группе месторождений по одному контракту на недропользование, части месторождения) твердых видов полезных ископаемых за календарный год, составляющей величину не менее среднеотраслевого показателя по данным Бюро национальной статистики Агентства по стратегическому планированию и реформам Республики Казахстан. Таким среднеотраслевым показателем является размер среднемесячной номинальной заработной платы одного работника, определяемый по району расположения месторождения (группы месторождений по одному контракту на недропользование, части месторождения) твердых видов полезных ископаемых за аналогичный календарный год и виду экономической деятельности (ОКЭД) недропользователя, указанному в статистической форме общегосударственного статистического наблюдения по труду. </w:t>
      </w:r>
    </w:p>
    <w:bookmarkEnd w:id="91"/>
    <w:bookmarkStart w:name="z100" w:id="92"/>
    <w:p>
      <w:pPr>
        <w:spacing w:after="0"/>
        <w:ind w:left="0"/>
        <w:jc w:val="both"/>
      </w:pPr>
      <w:r>
        <w:rPr>
          <w:rFonts w:ascii="Times New Roman"/>
          <w:b w:val="false"/>
          <w:i w:val="false"/>
          <w:color w:val="000000"/>
          <w:sz w:val="28"/>
        </w:rPr>
        <w:t xml:space="preserve">
      В период применения нулевой ставки НДПИ недропользователем ведется раздельный налоговый учет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Налогового кодекса.</w:t>
      </w:r>
    </w:p>
    <w:bookmarkEnd w:id="92"/>
    <w:bookmarkStart w:name="z101" w:id="93"/>
    <w:p>
      <w:pPr>
        <w:spacing w:after="0"/>
        <w:ind w:left="0"/>
        <w:jc w:val="both"/>
      </w:pPr>
      <w:r>
        <w:rPr>
          <w:rFonts w:ascii="Times New Roman"/>
          <w:b w:val="false"/>
          <w:i w:val="false"/>
          <w:color w:val="000000"/>
          <w:sz w:val="28"/>
        </w:rPr>
        <w:t>
      11. Уровень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исчисляется на основе денежных потоков недропользователя по следующей формуле:</w:t>
      </w:r>
    </w:p>
    <w:bookmarkEnd w:id="93"/>
    <w:bookmarkStart w:name="z102" w:id="94"/>
    <w:p>
      <w:pPr>
        <w:spacing w:after="0"/>
        <w:ind w:left="0"/>
        <w:jc w:val="both"/>
      </w:pPr>
      <w:r>
        <w:rPr>
          <w:rFonts w:ascii="Times New Roman"/>
          <w:b w:val="false"/>
          <w:i w:val="false"/>
          <w:color w:val="000000"/>
          <w:sz w:val="28"/>
        </w:rPr>
        <w:t>
      ВНР = ДП / СГД * 100 %, где:</w:t>
      </w:r>
    </w:p>
    <w:bookmarkEnd w:id="94"/>
    <w:bookmarkStart w:name="z103" w:id="95"/>
    <w:p>
      <w:pPr>
        <w:spacing w:after="0"/>
        <w:ind w:left="0"/>
        <w:jc w:val="both"/>
      </w:pPr>
      <w:r>
        <w:rPr>
          <w:rFonts w:ascii="Times New Roman"/>
          <w:b w:val="false"/>
          <w:i w:val="false"/>
          <w:color w:val="000000"/>
          <w:sz w:val="28"/>
        </w:rPr>
        <w:t>
      ВНР – внутренняя норма рентабельности – коэффициент окупаемости производимых инвестиций за соответствующий налоговый период;</w:t>
      </w:r>
    </w:p>
    <w:bookmarkEnd w:id="95"/>
    <w:bookmarkStart w:name="z104" w:id="96"/>
    <w:p>
      <w:pPr>
        <w:spacing w:after="0"/>
        <w:ind w:left="0"/>
        <w:jc w:val="both"/>
      </w:pPr>
      <w:r>
        <w:rPr>
          <w:rFonts w:ascii="Times New Roman"/>
          <w:b w:val="false"/>
          <w:i w:val="false"/>
          <w:color w:val="000000"/>
          <w:sz w:val="28"/>
        </w:rPr>
        <w:t>
      ДП – денежный поток – расчетный показатель стоимости возврата вложенных инвестиций, рассчитанный исходя из денежных потоков за соответствующий налоговый период;</w:t>
      </w:r>
    </w:p>
    <w:bookmarkEnd w:id="96"/>
    <w:bookmarkStart w:name="z105" w:id="97"/>
    <w:p>
      <w:pPr>
        <w:spacing w:after="0"/>
        <w:ind w:left="0"/>
        <w:jc w:val="both"/>
      </w:pPr>
      <w:r>
        <w:rPr>
          <w:rFonts w:ascii="Times New Roman"/>
          <w:b w:val="false"/>
          <w:i w:val="false"/>
          <w:color w:val="000000"/>
          <w:sz w:val="28"/>
        </w:rPr>
        <w:t>
      СГД –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за соответствующий налоговый период.</w:t>
      </w:r>
    </w:p>
    <w:bookmarkEnd w:id="97"/>
    <w:bookmarkStart w:name="z106" w:id="98"/>
    <w:p>
      <w:pPr>
        <w:spacing w:after="0"/>
        <w:ind w:left="0"/>
        <w:jc w:val="both"/>
      </w:pPr>
      <w:r>
        <w:rPr>
          <w:rFonts w:ascii="Times New Roman"/>
          <w:b w:val="false"/>
          <w:i w:val="false"/>
          <w:color w:val="000000"/>
          <w:sz w:val="28"/>
        </w:rPr>
        <w:t>
      Денежный поток (ДП) определяется по следующей формуле:</w:t>
      </w:r>
    </w:p>
    <w:bookmarkEnd w:id="98"/>
    <w:bookmarkStart w:name="z107" w:id="99"/>
    <w:p>
      <w:pPr>
        <w:spacing w:after="0"/>
        <w:ind w:left="0"/>
        <w:jc w:val="both"/>
      </w:pPr>
      <w:r>
        <w:rPr>
          <w:rFonts w:ascii="Times New Roman"/>
          <w:b w:val="false"/>
          <w:i w:val="false"/>
          <w:color w:val="000000"/>
          <w:sz w:val="28"/>
        </w:rPr>
        <w:t>
      ДП = ДП1 + ДП2 +…+ Дn</w:t>
      </w:r>
    </w:p>
    <w:bookmarkEnd w:id="99"/>
    <w:bookmarkStart w:name="z108" w:id="100"/>
    <w:p>
      <w:pPr>
        <w:spacing w:after="0"/>
        <w:ind w:left="0"/>
        <w:jc w:val="both"/>
      </w:pPr>
      <w:r>
        <w:rPr>
          <w:rFonts w:ascii="Times New Roman"/>
          <w:b w:val="false"/>
          <w:i w:val="false"/>
          <w:color w:val="000000"/>
          <w:sz w:val="28"/>
        </w:rPr>
        <w:t>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по формуле:</w:t>
      </w:r>
    </w:p>
    <w:bookmarkEnd w:id="100"/>
    <w:bookmarkStart w:name="z109" w:id="101"/>
    <w:p>
      <w:pPr>
        <w:spacing w:after="0"/>
        <w:ind w:left="0"/>
        <w:jc w:val="both"/>
      </w:pPr>
      <w:r>
        <w:rPr>
          <w:rFonts w:ascii="Times New Roman"/>
          <w:b w:val="false"/>
          <w:i w:val="false"/>
          <w:color w:val="000000"/>
          <w:sz w:val="28"/>
        </w:rPr>
        <w:t>
      СГД = СГД1 + СГД2 + …+ СГДn, где:</w:t>
      </w:r>
    </w:p>
    <w:bookmarkEnd w:id="101"/>
    <w:bookmarkStart w:name="z110" w:id="102"/>
    <w:p>
      <w:pPr>
        <w:spacing w:after="0"/>
        <w:ind w:left="0"/>
        <w:jc w:val="both"/>
      </w:pPr>
      <w:r>
        <w:rPr>
          <w:rFonts w:ascii="Times New Roman"/>
          <w:b w:val="false"/>
          <w:i w:val="false"/>
          <w:color w:val="000000"/>
          <w:sz w:val="28"/>
        </w:rPr>
        <w:t>
      1, 2,... n - период времени (год).</w:t>
      </w:r>
    </w:p>
    <w:bookmarkEnd w:id="102"/>
    <w:bookmarkStart w:name="z111" w:id="103"/>
    <w:p>
      <w:pPr>
        <w:spacing w:after="0"/>
        <w:ind w:left="0"/>
        <w:jc w:val="both"/>
      </w:pPr>
      <w:r>
        <w:rPr>
          <w:rFonts w:ascii="Times New Roman"/>
          <w:b w:val="false"/>
          <w:i w:val="false"/>
          <w:color w:val="000000"/>
          <w:sz w:val="28"/>
        </w:rPr>
        <w:t>
      ДП1-п, – годовой денежный поток недропользователя определяется как разница между совокупным годовым доходом по месторождению (группе месторождений по одному контракту на недропользование, части месторождения) твердых видов полезных ископаемых и затратами, произведенными по месторождению (группе месторождений по одному контракту на недропользование, части месторождения) твердых видов полезных ископаемых при осуществлении деятельности по контракту (лицензии) на недропользование;</w:t>
      </w:r>
    </w:p>
    <w:bookmarkEnd w:id="103"/>
    <w:bookmarkStart w:name="z112" w:id="104"/>
    <w:p>
      <w:pPr>
        <w:spacing w:after="0"/>
        <w:ind w:left="0"/>
        <w:jc w:val="both"/>
      </w:pPr>
      <w:r>
        <w:rPr>
          <w:rFonts w:ascii="Times New Roman"/>
          <w:b w:val="false"/>
          <w:i w:val="false"/>
          <w:color w:val="000000"/>
          <w:sz w:val="28"/>
        </w:rPr>
        <w:t>
      СГД1-n – сумма совокупного годового дохода по месторождению (группе месторождений по одному контракту на недропользование, части месторождения) твердых видов полезных ископаемых, полученного недропользователем от деятельности в рамках контракта (лицензии) на недропользование, определяется в соответствии с настоящими Правилами.</w:t>
      </w:r>
    </w:p>
    <w:bookmarkEnd w:id="104"/>
    <w:bookmarkStart w:name="z113" w:id="105"/>
    <w:p>
      <w:pPr>
        <w:spacing w:after="0"/>
        <w:ind w:left="0"/>
        <w:jc w:val="both"/>
      </w:pPr>
      <w:r>
        <w:rPr>
          <w:rFonts w:ascii="Times New Roman"/>
          <w:b w:val="false"/>
          <w:i w:val="false"/>
          <w:color w:val="000000"/>
          <w:sz w:val="28"/>
        </w:rPr>
        <w:t>
      Затраты, произведенные недропользователем по месторождению (группе месторождений по одному контракту на недропользование, части месторождения) твердых видов полезных ископаемых в рамках контракта (лицензии), включают:</w:t>
      </w:r>
    </w:p>
    <w:bookmarkEnd w:id="105"/>
    <w:bookmarkStart w:name="z114" w:id="106"/>
    <w:p>
      <w:pPr>
        <w:spacing w:after="0"/>
        <w:ind w:left="0"/>
        <w:jc w:val="both"/>
      </w:pPr>
      <w:r>
        <w:rPr>
          <w:rFonts w:ascii="Times New Roman"/>
          <w:b w:val="false"/>
          <w:i w:val="false"/>
          <w:color w:val="000000"/>
          <w:sz w:val="28"/>
        </w:rPr>
        <w:t>
      1) капитальные затраты – затраты, в том числе произведенные до начала промышленной добычи, капитализируемые в ходе осуществления операций по недропользованию и амортизируемые в соответствии с налоговым законодательством;</w:t>
      </w:r>
    </w:p>
    <w:bookmarkEnd w:id="106"/>
    <w:bookmarkStart w:name="z115" w:id="107"/>
    <w:p>
      <w:pPr>
        <w:spacing w:after="0"/>
        <w:ind w:left="0"/>
        <w:jc w:val="both"/>
      </w:pPr>
      <w:r>
        <w:rPr>
          <w:rFonts w:ascii="Times New Roman"/>
          <w:b w:val="false"/>
          <w:i w:val="false"/>
          <w:color w:val="000000"/>
          <w:sz w:val="28"/>
        </w:rPr>
        <w:t>
      2) расходы,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по заемным средствам, которые подлежат капитализации;</w:t>
      </w:r>
    </w:p>
    <w:bookmarkEnd w:id="107"/>
    <w:bookmarkStart w:name="z116" w:id="108"/>
    <w:p>
      <w:pPr>
        <w:spacing w:after="0"/>
        <w:ind w:left="0"/>
        <w:jc w:val="both"/>
      </w:pPr>
      <w:r>
        <w:rPr>
          <w:rFonts w:ascii="Times New Roman"/>
          <w:b w:val="false"/>
          <w:i w:val="false"/>
          <w:color w:val="000000"/>
          <w:sz w:val="28"/>
        </w:rPr>
        <w:t xml:space="preserve">
      3) суммы корпоративного подоходного налога, исчисленного в соответствии с налоговым законодательством по месторождению (группе месторождений по одному контракту на недропользование, части месторождения) твердых видов полезных ископаемых. </w:t>
      </w:r>
    </w:p>
    <w:bookmarkEnd w:id="108"/>
    <w:bookmarkStart w:name="z117" w:id="109"/>
    <w:p>
      <w:pPr>
        <w:spacing w:after="0"/>
        <w:ind w:left="0"/>
        <w:jc w:val="both"/>
      </w:pPr>
      <w:r>
        <w:rPr>
          <w:rFonts w:ascii="Times New Roman"/>
          <w:b w:val="false"/>
          <w:i w:val="false"/>
          <w:color w:val="000000"/>
          <w:sz w:val="28"/>
        </w:rPr>
        <w:t>
      __________________________________</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рентабельности</w:t>
            </w:r>
            <w:r>
              <w:br/>
            </w:r>
            <w:r>
              <w:rPr>
                <w:rFonts w:ascii="Times New Roman"/>
                <w:b w:val="false"/>
                <w:i w:val="false"/>
                <w:color w:val="000000"/>
                <w:sz w:val="20"/>
              </w:rPr>
              <w:t>и уровня внутренней</w:t>
            </w:r>
            <w:r>
              <w:br/>
            </w:r>
            <w:r>
              <w:rPr>
                <w:rFonts w:ascii="Times New Roman"/>
                <w:b w:val="false"/>
                <w:i w:val="false"/>
                <w:color w:val="000000"/>
                <w:sz w:val="20"/>
              </w:rPr>
              <w:t>нормы рентабельности</w:t>
            </w:r>
          </w:p>
        </w:tc>
      </w:tr>
    </w:tbl>
    <w:bookmarkStart w:name="z119" w:id="110"/>
    <w:p>
      <w:pPr>
        <w:spacing w:after="0"/>
        <w:ind w:left="0"/>
        <w:jc w:val="both"/>
      </w:pPr>
      <w:r>
        <w:rPr>
          <w:rFonts w:ascii="Times New Roman"/>
          <w:b w:val="false"/>
          <w:i w:val="false"/>
          <w:color w:val="000000"/>
          <w:sz w:val="28"/>
        </w:rPr>
        <w:t>
      Форма</w:t>
      </w:r>
    </w:p>
    <w:bookmarkEnd w:id="110"/>
    <w:bookmarkStart w:name="z120" w:id="111"/>
    <w:p>
      <w:pPr>
        <w:spacing w:after="0"/>
        <w:ind w:left="0"/>
        <w:jc w:val="left"/>
      </w:pPr>
      <w:r>
        <w:rPr>
          <w:rFonts w:ascii="Times New Roman"/>
          <w:b/>
          <w:i w:val="false"/>
          <w:color w:val="000000"/>
        </w:rPr>
        <w:t xml:space="preserve">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1"/>
    <w:bookmarkStart w:name="z121" w:id="112"/>
    <w:p>
      <w:pPr>
        <w:spacing w:after="0"/>
        <w:ind w:left="0"/>
        <w:jc w:val="both"/>
      </w:pPr>
      <w:r>
        <w:rPr>
          <w:rFonts w:ascii="Times New Roman"/>
          <w:b w:val="false"/>
          <w:i w:val="false"/>
          <w:color w:val="000000"/>
          <w:sz w:val="28"/>
        </w:rPr>
        <w:t>
      1. Полное наименование недропользователя (юридического лица) либо фамилия, имя и отчество (при его наличии) (физического лица): __________________________________________________.</w:t>
      </w:r>
    </w:p>
    <w:bookmarkEnd w:id="112"/>
    <w:bookmarkStart w:name="z122" w:id="113"/>
    <w:p>
      <w:pPr>
        <w:spacing w:after="0"/>
        <w:ind w:left="0"/>
        <w:jc w:val="both"/>
      </w:pPr>
      <w:r>
        <w:rPr>
          <w:rFonts w:ascii="Times New Roman"/>
          <w:b w:val="false"/>
          <w:i w:val="false"/>
          <w:color w:val="000000"/>
          <w:sz w:val="28"/>
        </w:rPr>
        <w:t>
      2. Местонахождение (почтовый адрес): _____________________________.</w:t>
      </w:r>
    </w:p>
    <w:bookmarkEnd w:id="113"/>
    <w:bookmarkStart w:name="z123" w:id="114"/>
    <w:p>
      <w:pPr>
        <w:spacing w:after="0"/>
        <w:ind w:left="0"/>
        <w:jc w:val="both"/>
      </w:pPr>
      <w:r>
        <w:rPr>
          <w:rFonts w:ascii="Times New Roman"/>
          <w:b w:val="false"/>
          <w:i w:val="false"/>
          <w:color w:val="000000"/>
          <w:sz w:val="28"/>
        </w:rPr>
        <w:t>
      3. Бизнес-идентификационный номер или индивидуальный идентификационный номер: ___________________________________________.</w:t>
      </w:r>
    </w:p>
    <w:bookmarkEnd w:id="114"/>
    <w:bookmarkStart w:name="z124" w:id="115"/>
    <w:p>
      <w:pPr>
        <w:spacing w:after="0"/>
        <w:ind w:left="0"/>
        <w:jc w:val="both"/>
      </w:pPr>
      <w:r>
        <w:rPr>
          <w:rFonts w:ascii="Times New Roman"/>
          <w:b w:val="false"/>
          <w:i w:val="false"/>
          <w:color w:val="000000"/>
          <w:sz w:val="28"/>
        </w:rPr>
        <w:t>
      4. Контракт на недропользование, в рамках которого осуществляется добыча полезных ископаемых и предполагается отнесение контракта на недропользование месторождения (группы месторождений по одному контракту, части месторождения), предусматривающего разработку месторождения твердых видов полезных ископаемых, к категории низкорентабельных.</w:t>
      </w:r>
    </w:p>
    <w:bookmarkEnd w:id="115"/>
    <w:bookmarkStart w:name="z125" w:id="116"/>
    <w:p>
      <w:pPr>
        <w:spacing w:after="0"/>
        <w:ind w:left="0"/>
        <w:jc w:val="both"/>
      </w:pPr>
      <w:r>
        <w:rPr>
          <w:rFonts w:ascii="Times New Roman"/>
          <w:b w:val="false"/>
          <w:i w:val="false"/>
          <w:color w:val="000000"/>
          <w:sz w:val="28"/>
        </w:rPr>
        <w:t>
      4.1. Полное наименование, стороны контракта, дата заключения контракта: ____________________________________________________________________.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4.2. Дата и номер регистрации контракта в компетентном органе: ________.</w:t>
      </w:r>
    </w:p>
    <w:bookmarkEnd w:id="117"/>
    <w:bookmarkStart w:name="z127" w:id="118"/>
    <w:p>
      <w:pPr>
        <w:spacing w:after="0"/>
        <w:ind w:left="0"/>
        <w:jc w:val="both"/>
      </w:pPr>
      <w:r>
        <w:rPr>
          <w:rFonts w:ascii="Times New Roman"/>
          <w:b w:val="false"/>
          <w:i w:val="false"/>
          <w:color w:val="000000"/>
          <w:sz w:val="28"/>
        </w:rPr>
        <w:t>
      4.3. Наименование контракта (месторождения): ______________________.</w:t>
      </w:r>
    </w:p>
    <w:bookmarkEnd w:id="118"/>
    <w:bookmarkStart w:name="z128" w:id="119"/>
    <w:p>
      <w:pPr>
        <w:spacing w:after="0"/>
        <w:ind w:left="0"/>
        <w:jc w:val="both"/>
      </w:pPr>
      <w:r>
        <w:rPr>
          <w:rFonts w:ascii="Times New Roman"/>
          <w:b w:val="false"/>
          <w:i w:val="false"/>
          <w:color w:val="000000"/>
          <w:sz w:val="28"/>
        </w:rPr>
        <w:t>
      4.4. Расположение контрактной территории (месторождения, группы месторождений по одному контракту, части месторождения): ____________________________________________________________________.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4.5. Вид добываемого полезного ископаемого: _______________________.</w:t>
      </w:r>
    </w:p>
    <w:bookmarkEnd w:id="120"/>
    <w:bookmarkStart w:name="z130" w:id="121"/>
    <w:p>
      <w:pPr>
        <w:spacing w:after="0"/>
        <w:ind w:left="0"/>
        <w:jc w:val="both"/>
      </w:pPr>
      <w:r>
        <w:rPr>
          <w:rFonts w:ascii="Times New Roman"/>
          <w:b w:val="false"/>
          <w:i w:val="false"/>
          <w:color w:val="000000"/>
          <w:sz w:val="28"/>
        </w:rPr>
        <w:t>
      5. Контактное лицо (фамилия, имя и отчество (при его наличии), должность, телефон): _________________________________________________.</w:t>
      </w:r>
    </w:p>
    <w:bookmarkEnd w:id="121"/>
    <w:p>
      <w:pPr>
        <w:spacing w:after="0"/>
        <w:ind w:left="0"/>
        <w:jc w:val="both"/>
      </w:pPr>
      <w:bookmarkStart w:name="z131" w:id="122"/>
      <w:r>
        <w:rPr>
          <w:rFonts w:ascii="Times New Roman"/>
          <w:b w:val="false"/>
          <w:i w:val="false"/>
          <w:color w:val="000000"/>
          <w:sz w:val="28"/>
        </w:rPr>
        <w:t xml:space="preserve">
      _______________________________________________________________.  </w:t>
      </w:r>
    </w:p>
    <w:bookmarkEnd w:id="122"/>
    <w:p>
      <w:pPr>
        <w:spacing w:after="0"/>
        <w:ind w:left="0"/>
        <w:jc w:val="both"/>
      </w:pPr>
      <w:r>
        <w:rPr>
          <w:rFonts w:ascii="Times New Roman"/>
          <w:b w:val="false"/>
          <w:i w:val="false"/>
          <w:color w:val="000000"/>
          <w:sz w:val="28"/>
        </w:rPr>
        <w:t xml:space="preserve">       (фамилия, имя и отчество руководителя (при его наличии), должность)</w:t>
      </w:r>
    </w:p>
    <w:bookmarkStart w:name="z132" w:id="123"/>
    <w:p>
      <w:pPr>
        <w:spacing w:after="0"/>
        <w:ind w:left="0"/>
        <w:jc w:val="both"/>
      </w:pPr>
      <w:r>
        <w:rPr>
          <w:rFonts w:ascii="Times New Roman"/>
          <w:b w:val="false"/>
          <w:i w:val="false"/>
          <w:color w:val="000000"/>
          <w:sz w:val="28"/>
        </w:rPr>
        <w:t>
      _____________________</w:t>
      </w:r>
    </w:p>
    <w:bookmarkEnd w:id="123"/>
    <w:bookmarkStart w:name="z133" w:id="124"/>
    <w:p>
      <w:pPr>
        <w:spacing w:after="0"/>
        <w:ind w:left="0"/>
        <w:jc w:val="both"/>
      </w:pPr>
      <w:r>
        <w:rPr>
          <w:rFonts w:ascii="Times New Roman"/>
          <w:b w:val="false"/>
          <w:i w:val="false"/>
          <w:color w:val="000000"/>
          <w:sz w:val="28"/>
        </w:rPr>
        <w:t>
      Место печати</w:t>
      </w:r>
    </w:p>
    <w:bookmarkEnd w:id="124"/>
    <w:bookmarkStart w:name="z134" w:id="125"/>
    <w:p>
      <w:pPr>
        <w:spacing w:after="0"/>
        <w:ind w:left="0"/>
        <w:jc w:val="both"/>
      </w:pPr>
      <w:r>
        <w:rPr>
          <w:rFonts w:ascii="Times New Roman"/>
          <w:b w:val="false"/>
          <w:i w:val="false"/>
          <w:color w:val="000000"/>
          <w:sz w:val="28"/>
        </w:rPr>
        <w:t>
      Дата уведомления: "_____" _____________ 20___г.</w:t>
      </w:r>
    </w:p>
    <w:bookmarkEnd w:id="125"/>
    <w:bookmarkStart w:name="z135" w:id="126"/>
    <w:p>
      <w:pPr>
        <w:spacing w:after="0"/>
        <w:ind w:left="0"/>
        <w:jc w:val="both"/>
      </w:pPr>
      <w:r>
        <w:rPr>
          <w:rFonts w:ascii="Times New Roman"/>
          <w:b w:val="false"/>
          <w:i w:val="false"/>
          <w:color w:val="000000"/>
          <w:sz w:val="28"/>
        </w:rPr>
        <w:t>
      _____________________</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