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2e1b" w14:textId="e112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апреля 2004 года № 397 "Об утверждении Правил разработки и согласования комплексных схем градостроительного планирования территорий регионов"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2025 года № 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2004 года № 397 "Об утверждении Правил разработки и согласования комплексных схем градостроительного планирования территорий регионов"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комплексных схем градостроительного планирования территорий регионов,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577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 № 397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согласования комплексных схем градостроительного планирования территорий регионов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согласования комплексных схем градостроительного планирования территорий регионов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архитектурной, градостроительной и строительной деятельности в Республике Казахстан" (далее – Закон) и устанавливают порядок разработки и согласования комплексных схем градостроительного планирования территорий регионов.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комплексных схем градостроительного планирования территорий регионов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Заказчиком по разработке комплексных схем градостроительного планирования территорий регионов (далее – комплексная схема) является местный исполнительный орган по делам архитектуры, градостроительства и строительства (далее – заказчик). Заказчик определяет разработчика (генерального проектировщика) в соответствии с законодательством Республики Казахстан о государственных закупках.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Комплексная схема разрабатывается проектной организацией, имеющей лицензию в соответствии с законодательством Республики Казахстан о разрешениях и уведомлениях.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Комплексная схема разрабатывается в соответствии с генеральной схемой организации территории Республики Казахстан и соответствующей межрегиональной схемой территориального развития (при ее наличии для данной территории).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Комплексная схема определяет цели государственной градостроительной политики с учетом социально-экономических, производственно-хозяйственных и природно-климатических условий на территории данного региона, ее зонирование, а также устанавливает основные направления по: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совершенствованию системы расселения;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развитию населенных пунктов, производственной, транспортной, инженерной, социальной и рекреационной инфраструктур;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защите территорий от опасных (вредных) воздействий природных и антропогенных, техногенных явлений и процессов;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улучшению экологической обстановки градостроительными средствами и методами;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сохранению объектов историко-культурного наследия и (или) охраняемых ландшафтных объектов;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охране водных объектов от загрязнения, засорения, истощения.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ограничений на использование территорий определяются функциональное зонирование территорий и интенсивность их использования.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Комплексная схема содержит предложения по установлению границ населенных пунктов в данном регионе, пригородных зон, обеспечению ресурсами для комплексного развития территории, включая резервные территории, а также предложения по территориальному транспортному планированию и организации дорожного движения.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специальной (отраслевой) или иной градорегулирующей документации, используемой при составлении комплексной схемы, осуществляется в соответствии с законодательством Республики Казахстан, государственными и межгосударственными нормативами в области архитектуры, градостроительства и строительства, действующими на территории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 с участием разработчика (генерального проектировщика) составляет задание на проектирование.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к заданию на проектирование и перечень исходных данных устанавливаются государственными нормативами в области архитектуры, градостроительства и строительства (строительными нормами и сводом правил).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заказчиком ранее выданного задания на проектирование или исходных данных оплата этих работ производится заказчиком по дополнительному договору (соглашению) с учетом полностью или частично выполненных к этому времени проектных работ.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Заказчиком для проектных организаций-субподрядчиков, разрабатывающих специальные разделы в составе комплексной схемы, является разработчик (генеральный проектировщик), определенный в порядке, установленном законодательством Республики Казахстан о государственных закупках.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разработки, состав и содержание комплексной схемы определяются согласно государственным нормативам в области архитектуры, градостроительства и строительства.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разработке комплексной схемы разработчиком (генеральным проектировщиком) разрабатываются карты-схемы расположения памятников истории, археологии, градостроительства и архитектуры, монументального искусства на территории соответствующей области либо ее части.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комплексной схеме должны учитываться зоны охраны недвижимых памятников истории и культуры и объектов государственного природно-заповедного фонда (охранные зоны, зоны регулирования застройки и зоны охраняемого природного ландшафта). С этой целью на выполняемых в составе проектов графических материалах должны быть нанесены необходимые элементы зон охраны памятников, а в пояснительных записках отражены требования, обеспечивающие установленный режим этих зон.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когда города и сельские населенные пункты расположены на территории с неблагоприятными природными условиями, в составе комплексной схемы разрабатываются проектные решения по инженерной подготовке территории, защите территории и указанных населенных пунктов от опасных геологических и гидрогеологических процессов как естественных, так и вызванных хозяйственной деятельностью человека.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областей и районов с курортными ресурсами, курортных городов и других населенных пунктов курортного типа проектные работы должны выполняться с учетом материалов по функциональному медицинскому зонированию территории, оценке курортных и рекреационных ресурсов, а также установленным санитарным зонам курортов.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в ходе разработки комплексной схемы оказывает помощь разработчику (генеральному проектировщику) в проведении обследования территории и объектов проектирования, сборе дополнительных исходных данных, а также проведении согласований законченных проектов.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осуществляет контроль за ходом проектирования, изучает эскизные материалы проектов с целью контроля их качества, приостанавливает в соответствии с договором проектные работы с обязательным оформлением двусторонних актов и проведением соответствующих расчетов с разработчиком (генеральным проектировщиком) за выполненный объем проектной продукции, проводит в установленном порядке экспертизу проектных материалов. 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комплексных схем градостроительного планирования территорий регионов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Заказчик согласовывает проект комплексной схемы со структурными подразделениями местного исполнительного органа и заинтересованными организациями в течение 10 (десять) рабочих дней.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Структурные подразделения местного исполнительного органа и заинтересованные организации в течение 10 (десять) рабочих дней согласовывают и/или предоставляют обоснованные замечания заказчику.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предоставления замечаний структурными подразделениями местного исполнительного органа и заинтересованными организациями доработанный проект комплексной схемы в течение 15 (пятнадцать) рабочих дней вносится заказчиком на повторное согласование структурным подразделениям местного исполнительного органа и заинтересованным организациям.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Структурные подразделения местного исполнительного органа и заинтересованные организации в течение 5 (пять) рабочих дней согласовывают доработанный с учетом замечаний проект комплексной схемы.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Проект комплексной схемы, согласованный со структурными подразделениями местного исполнительного органа и заинтересованными организациями, вносится заказчиком на комплексную градостроительную экспертизу в течение 5 (пять) рабочих дней.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Комплексная градостроительная экспертиза проекта комплексной схемы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градостроительной экспертизы градостроительных проектов всех уровней, утвержденным приказом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 (зарегистрирован в реестре государственной регистрации нормативных правовых актов за № 12414).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внесение изменений и дополнений в проект комплексной схемы, получивший положительное заключение комплексной градостроительной экспертизы.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Комплексная схема утверждается соответствующими маслихатами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 комплексной схемы, не прошедший комплексную градостроительную экспертизу и не получивший положительное заключение градостроительной экспертизы, не подлежит утверждению.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