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666a" w14:textId="1166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2025 года № 539.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508-143) и 508-144)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"508-143) участвует в формировании государственной политики и принимает меры по противодействию теневой экономике в сфере сельского хозяйства;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508-144) в пределах своей компетенции участвует в разработке условий производства, производственных и технологических операций;".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