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9035" w14:textId="4f99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2025 года № 486.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участие в формировании государственной политики и принятие мер по противодействию теневой экономике;";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"367-2) координация работы контакт-центров административных органов по информированию физических и юридических лиц и реализации типовых требований по организации их работы;".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