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1b72" w14:textId="3ba1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2025 года № 467.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 в обрабатывающей отрасли – проект в сфере обрабатывающей промышленности, направленный на улучшение состояния окружающей среды,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обновлению транспортных средств, самоходной сельскохозяйственной техники путем стимулирования потребительского спроса в Республике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прорывных, технологических и инновационных решений;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заводов (производств) по подготовке к повторному использованию, обработке, переработке, сортировке и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патрульный транспорт – транспортное средство, предназначенное для передвижения работников лесных учреждений при осуществлении ими функций по охране, защите, воспроизводству лесов и лесопользованию, соответствующее техническим характеристикам в соответствии с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Финансированию за счет средств оператора подлежат проекты в обрабатывающей отрасли, направленные на улучшение состояния окружающей среды,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числе,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пожаров,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для содержания автомобильных дорог республиканского и международного значения Национальным оператором по управлению автомобильными дорогами.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финансируемые за счет средств оператора, отбираются в соответствии с настоящими Правилами и внутренними актами организации на следующих условиях: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– 2026 годы общий объем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приобретению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тушения, лесными учреждениями и природоохранными организациями,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мира, приобретению дорожно-эксплуатационной техники, соответствующей экологическим требованиям, определенным техническим регламентом, для содержания автомобильных дорог республиканского и международного значения Национальным оператором по управлению автомобильными дорогами – 424598178548 (четыреста двадцать четыре миллиарда пятьсот девяносто восемь миллионов сто семьдесят восемь тысяч пятьсот сорок восемь)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пожарной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 лесными учреждениями и природоохранными организациями – 69942264000 (шестьдесят девять миллиардов девятьсот сорок два миллиона двести шестьдесят четыре тысячи) тенге, в том числе на системы раннего обнаружения пожаров 1 – 28965000000 (двадцать восемь миллиардов девятьсот шестьдесят пять миллионов) тенге, системы раннего обнаружения пожаров 2 – 3024000000 (три миллиарда двадцать четыре миллиона) тенге, патрульный транспорт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2953264000 (два миллиарда девятьсот пятьдесят три миллиона двести шестьдесят четыре тысячи)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лесных питомников с закрытой корневой системой с целью воспроизводства лесов лесными учреждениями и природоохранными организациями – 21274246548 (двадцать один миллиард двести семьдесят четыре миллиона двести сорок шесть тысяч пятьсот сорок восемь)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2325287988 (два миллиарда триста двадцать пять миллионов двести восемьдесят семь тысяч девятьсот восемьдесят восемь)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2674712012 (два миллиарда шестьсот семьдесят четыре миллиона семьсот двенадцать тысяч двенадцать)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отечественного производства, соответствующих экологическим требованиям, определенным техническим регламентом, у производителей транспортных средств, заключивших соглашение о промышленной сборке транспортных средств, – 15000000000 (пятнадцать миллиардов) тенге в 2024 году, в том числе использование средств на погашение обязательств, за счет которых были профинансированы аналогичные проекты (замещение) или произведено авансирование отечественных производителей автобусов до заключения договора финансового лизинга с лизингополучателями автобусов;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50000000000 (пятьдесят миллиардов) тенге в 2024 году;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17000150000 (семнадцать миллиардов сто пятьдесят тысяч) тенге в 2024 году, в том числе использование средств на погашение обязательств, за счет которых были профинансированы аналогичные проекты (замещение);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проектов на развитие и модернизацию национальной гидрометеорологической службы для усиления ее возможностей в целях снижения социально-экономических рисков, связанных с погодными, климатическими и гидрологическими явлениями, лесными пожарами, – 8974245000 (восемь миллиардов девятьсот семьдесят четыре миллиона двести сорок пять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52407273000 (пятьдесят два миллиарда четыреста семь миллионов двести семьдесят три тысячи)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по ставке вознаграждения 0,1 % единовременным платежом за весь срок займа, со сроком займа не более 15 лет;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по ставке вознаграждения 0,1 % единовременным платежом за весь срок займа, со сроком займа не более 7 лет;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по ставке вознаграждения 0,1 % единовременным платежом за весь срок займа, со сроком займа не более 7 лет;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отрасли, направленные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у отечественных производителей автобусы экологического класса и транспортные средства, заключивших соглашение о промышленной сборке транспортных средств, по ставке вознаграждения 0,01 % единовременным платежом за весь срок займа, со сроком займа 30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экологического класса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по ставке вознаграждения 0,1 % единовременным платежом за весь срок займа, со сроком займа не более 15 лет;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по ставке вознаграждения 0,1 % единовременным платежом за весь срок займа, со сроком займа не более 8 лет;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год, с льготным периодом по погашению основного долга не менее 2 лет с правом досрочного погашения по инициативе организации;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оборудования для мониторинга окружающей среды по ставке вознаграждения 0,1 % единовременным платежом за весь срок займа, со сроком займа не более 7 лет;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финансового лизинга/займа с лизингополучателями (в том числе лизингополучателями автобусов, системы раннего обнаружения пожаров 1)/заемщиками на следующих основных условиях: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3 % годовых;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систем раннего обнаружения пожаров 2 для организации предупреждения возникновения лесных пожаров и их тушения, техники и патрульного транспорта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не более 12,6 % годовых. Размер ставки вознаграждения устанавливается за счет микширования средств оператора с иными средствами организации в пропорции 40/60;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не более 9,0 % годовых, при этом указанный размер ставки вознаграждения может устанавливаться за счет микширования средств оператора с иными средствами организации;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лизинга/займа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– от 3 до 15 лет;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– до 7 лет;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7 лет;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до 7 лет;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до 10 лет;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до 7 лет;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– до 8 лет;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отечественного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2 лет;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до 2 лет;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участие лизингополучателя/заемщика – не менее 20 % от стоимости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из которых не менее 10 % из указанного объема должны быть обеспечены денежными средствами, а оставшаяся часть может быть предоставлена в виде обеспечения, соответствующего требованиям организации;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при погашении лизинговых платежей за счет средств республиканского или местного бюджета – 0 %;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при погашении лизинговых платежей за счет средств республиканского или местного бюджета – 0 %, за счет собственных средств природоохранной организации – не менее 20 %;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специализированной организации по охране, воспроизводству и использованию животного мира при погашении лизинговых платежей за счет средств республиканского или местного бюджета – 0 %;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при погашении лизинговых платежей за счет средств республиканского или местного бюджета – 0 %;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0 %;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– в соответствии с требованиями организации;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(страхование) – в соответствии с внутренними актами организации;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финансирования для лизингополучателей автобусов аналогичны указанным в подпункте 8) пункта 3 настоящих Правил;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лизинга/займа устанавливаются в соответствии с требованиями организации и по соглашению сторон.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приобретается техника отечественного производства.";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осуществляется в следующем порядке: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ежегодно до 1 июля соответствующего года направляет на рассмотрение в уполномоченный орган в области охраны окружающей среды заявку с приложением бизнес-плана, предусматривающую информацию о направленности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на улучшение состояния окружающей среды и достижение целевых показателей в сфере обращения с твердыми бытовыми отходами,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Республики Казахстан к "зеленой экономике", утвержденной Указом Президента Республики Казахстан от 30 мая 2013 года № 577 (далее – целевые показатели в сфере обращения с твердыми бытовыми отходами);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пяти рабочих дней направляет в соответствующий местный исполнительный орган области, столицы, города республиканского значения информацию, указанную в подпункте 1) пункта 10 настоящих Правил;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области, столицы, города республиканского значения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 и достижении целевых показателей в сфере обращения с твердыми бытовыми отходами;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в течение десяти рабочих дней после получения от местного исполнительного органа области, столицы, города республиканского значения информации, предусмотренной подпунктом 3) пункта 10 настоящих Правил, направляет организации письмо, подтверждающее необходимость реализации проекта и его направленность на улучшение состояния окружающей среды и достижение целевых показателей в сфере обращения с твердыми бытовыми отходами, либо предоставляет мотивированный отказ.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10 настоящих Правил;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10 настоящих Правил, и информацию о прогнозных объемах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на соответствующий финансовый год с приложением бизнес-плана рассматриваемых для финансирования проектов и информации о направленности проекта на улучшение состояния окружающей среды и достижение целевых показателей в сфере обращения с твердыми бытовыми отходами на соответствующий финансовый год;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информации, указанной в подпункте 5) пункта 10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после получения согласования уполномоченного органа в области охраны окружающей среды, предусмотренного подпунктом 7) пункта 10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и (или) обработке сырья, материалов, веществ, компонентов с использованием вторичных ресурсов для новой продукции,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и (или) обработку сырья, материалов, веществ, компонентов с использованием вторичных ресурсов для новой продукции, в соответствующем году для дальнейшего финансирования.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Порядок финансирования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осуществляется в следующем порядке: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в обрабатывающей отрасли по приобретению техники (в том числе пожарный транспорт, патрульный транспорт, малый лесопожарный комплекс)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на улучшение состояния окружающей среды и соответствии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 для обновления технической базы специализированной организации по охране, воспроизводству и использованию животного мира экологическим требованиям, определенным техническим регламентом,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пяти рабочих дней направляет в уполномоченный орган информацию, указанную в подпункте 1) пункта 11 настоящих Правил;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в течение десяти рабочих дней после получения от уполномоченного органа информации, предусмотренной подпунктом 3) пункта 11 настоящих Правил, рассматривает проект в обрабатывающей отрасли, представленный согласно подпункту 1) пункта 11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11 настоящих Правил;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11 настоящих Правил, и информацию о прогнозных объемах финансирования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и природоохранными учреждениями,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на соответствующий финансовый год с приложением информации о направленности проекта на улучшение состояния окружающей среды и соответствии техники (в том числе пожарный транспорт, патрульный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а также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 для обновления технической базы специализированной организации по охране, воспроизводству и использованию животного мира экологическим требованиям, определенным техническим регламентом, на соответствующий финансовый год;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информации, указанной в подпункте 3) пункта 11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после получения согласования уполномоченного органа в области охраны окружающей среды, предусмотренного подпунктом 5) пункта 11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приобретению техники (в том числе пожарный транспорт, патрульный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в соответствующем году для дальнейшего финансирования.".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