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6f68" w14:textId="d306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2025 года № 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прорывных, технологических и инновационных решений;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патрульный транспорт – транспортное средство, предназначенное для передвижения работников лесных учреждений при осуществлении ими функций по охране, защите, воспроизводству лесов и лесопользованию, соответствующее техническим характеристикам в соответствии с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Финансированию за счет средств оператора подлежат проекты в обрабатывающей отрасли, направленные на улучшение состояния окружающей среды,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числе,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пожаров,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приобретению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мира, приобретению дорожно-эксплуатационной техники,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 – 424598178548 (четыреста двадцать четыре миллиарда пятьсот девяносто восемь миллионов сто семьдесят восемь тысяч пятьсот сорок восемь)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пожарной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 лесными учреждениями и природоохранными организациями – 69942264000 (шестьдесят девять миллиардов девятьсот сорок два миллиона двести шестьдесят четыре тысячи) тенге, в том числе на системы раннего обнаружения пожаров 1 – 28965000000 (двадцать восемь миллиардов девятьсот шестьдесят пять миллионов) тенге, системы раннего обнаружения пожаров 2 – 3024000000 (три миллиарда двадцать четыре миллиона) тенге, патрульный транспорт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2953264000 (два миллиарда девятьсот пятьдесят три миллиона двести шестьдесят четыре тысячи)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лесных питомников с закрытой корневой системой с целью воспроизводства лесов лесными учреждениями и природоохранными организациями – 21274246548 (двадцать один миллиард двести семьдесят четыре миллиона двести сорок шесть тысяч пятьсот сорок восемь)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2325287988 (два миллиарда триста двадцать пять миллионов двести восемьдесят семь тысяч девятьсот восемьдесят восемь)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2674712012 (два миллиарда шестьсот семьдесят четыре миллиона семьсот двенадцать тысяч двенадцать)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производства, соответствующих экологическим требованиям, определенным техническим регламентом,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году, в том числе использование средств на погашение обязательств, за счет которых были профинансированы аналогичные проекты (замещение) или произведено авансирование отечественных производителей автобусов до заключения договора финансового лизинга с лизингополучателями автобусов;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17000150000 (семнадцать миллиардов сто пятьдесят тысяч) тенге в 2024 году, в том числе использование средств на погашение обязательств, за счет которых были профинансированы аналогичные проекты (замещение);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на развитие и модернизацию национальной гидрометеорологической службы для усиления ее возможностей в целях снижения социально-экономических рисков, связанных с погодными, климатическими и гидрологическими явлениями, лесными пожарами, – 8974245000 (восемь миллиардов девятьсот семьдесят четыре миллиона двести сорок пять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52407273000 (пятьдесят два миллиарда четыреста семь миллионов двести семьдесят три тысячи)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по ставке вознаграждения 0,1 % единовременным платежом за весь срок займа, со сроком займа не более 15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по ставке вознаграждения 0,1 % единовременным платежом за весь срок займа, со сроком займа не более 7 лет;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по ставке вознаграждения 0,1 % единовременным платежом за весь срок займа, со сроком займа не более 7 лет;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 и транспортные средства,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по ставке вознаграждения 0,1 % единовременным платежом за весь срок займа, со сроком займа не более 8 лет;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оборудования для мониторинга окружающей среды по ставке вознаграждения 0,1 % единовременным платежом за весь срок займа, со сроком займа не более 7 лет;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автобусов, системы раннего обнаружения пожаров 1)/заемщиками на следующих основных условиях: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систем раннего обнаружения пожаров 2 для организации предупреждения возникновения лесных пожаров и их тушения, техники и патрульного транспорта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не более 12,6 % годовых. Размер ставки вознаграждения устанавливается за счет микширования средств оператора с иными средствами организации в пропорции 40/60;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– от 3 до 15 лет;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– до 7 лет;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7 лет;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до 10 лет;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до 7 лет;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до 8 лет;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отечественного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2 лет;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2 лет;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из которых не менее 10 % из указанного объема должны быть обеспечены денежными средствами, а оставшаяся часть может быть предоставлена в виде обеспечения, соответствующего требованиям организации;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или местного бюджета – 0 %;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или местного бюджета – 0 %, за счет собственных средств природоохранной организации – не менее 20 %;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специализированной организации по охране, воспроизводству и использованию животного мира при погашении лизинговых платежей за счет средств республиканского или местного бюджета – 0 %;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или местного бюджета – 0 %;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0 %;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финансирования для лизингополучателей автобусов аналогичны указанным в подпункте 8) пункта 3 настоящих Правил;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приобретается техника отечественного производства.";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осуществляется в следующем порядке: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ежегодно до 1 июля соответствующего года направляет на рассмотрение в уполномоченный орган в области охраны окружающей среды заявку с приложением бизнес-плана, предусматривающую информацию о направленности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на улучшение состояния окружающей среды и достижение целевых показателей в сфере обращения с твердыми бытовыми отходами,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"зеленой экономике", утвержденной Указом Президента Республики Казахстан от 30 мая 2013 года № 577 (далее – целевые показатели в сфере обращения с твердыми бытовыми отходами);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соответствующий местный исполнительный орган области, столицы, города республиканского значения информацию, указанную в подпункте 1) пункта 10 настоящих Правил;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области, столицы, города республиканского значения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 и достижении целевых показателей в сфере обращения с твердыми бытовыми отходами;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местного исполнительного органа области, столицы, города республиканского значения информации, предусмотренной подпунктом 3) пункта 10 настоящих Правил, направляет организации письмо, подтверждающее необходимость реализации проекта и его направленность на улучшение состояния окружающей среды и достижение целевых показателей в сфере обращения с твердыми бытовыми отходами, либо предоставляет мотивированный отказ.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10 настоящих Правил;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10 настоящих Правил, и информацию о прогнозных объемах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на соответствующий финансовый год с приложением бизнес-плана рассматриваемых для финансирования проектов и информации о направленности проекта на улучшение состояния окружающей среды и достижение целевых показателей в сфере обращения с твердыми бытовыми отходами на соответствующий финансовый год;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5) пункта 10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7) пункта 10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в соответствующем году для дальнейшего финансирования.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Порядок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осуществляется в следующем порядке: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патрульный транспорт, малый лесопожарный комплекс)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улучшение состояния окружающей среды и соответствии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уполномоченный орган информацию, указанную в подпункте 1) пункта 11 настоящих Правил;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уполномоченного органа информации, предусмотренной подпунктом 3) пункта 11 настоящих Правил, рассматривает проект в обрабатывающей отрасли, представленный согласно подпункту 1)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11 настоящих Правил;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11 настоящих Правил, и информацию о прогнозных объемах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а также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на соответствующий финансовый год;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3)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5)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в соответствующем году для дальнейшего финансирования.".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