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ec5" w14:textId="bca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2025 года № 307.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 оценку возможных общественно-политических, правовых, информационных и иных последствий принятия проекта;".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