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a1be" w14:textId="007a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2025 года № 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предлагаемых к финансированию за счет средств негосударственных займов под государственные гарантии на 2025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 237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проектов, предлагаемых к финансированию за счет средств негосударственных займов под государственные гарантии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Общая стоимость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реализации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государственной гарантии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Заемщик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Потенциальный заимодатель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"Проект развития климатически устойчивых водных ресурсов, фаза 1" 1-й транш (строительство и реконструкция 5-ти водохозяйственных сооружений)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88825175000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78166154000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"Проект развития климатически устойчивых водных ресурсов, фаза 1" 1-й транш (восстановление, модернизация и строительство ирригационных сетей)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138568866000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121940602000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М-32 "Граница РФ (на Самару) – Шымкент" участок "Кызылорда – Саксаульск" км 1806-1337. I участок. "Строительство автомобильной дороги 1-б технической категории обход города Кызылорды"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46175489000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40716700850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 по восстановлению и улучшению автомобильных дорог республиканского значения общего пользования с развитием автоматизированных систем измерения и оснащением дорожно-эксплуатационной техникой для содержания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797621034694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488910000000 тенге (эквивалентно до 1000000000 долларов США)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"Обход города Рудный" в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47684400000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26211300000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