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046e" w14:textId="e200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апреля 2012 года № 493 "Об установлении размеров возмещения расходов, связанных с подготовкой к перевозке тела, перевозкой тела, погребением, изготовлением и установкой надгробного памятника военнослужащим, военнообязанным, призванным на воинские сборы, погибшим при прохождении воинской службы или умершим в результате увечья (ранения, травмы, контузии), заболевания, полученных в результате исполнения обязанностей воинской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2025 года № 295.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2012 года № 493 "Об установлении размеров возмещения расходов, связанных с подготовкой к перевозке тела, перевозкой тела, погребением, изготовлением и установкой надгробного памятника военнослужащим, военнообязанным, призванным на воинские сборы, погибшим при прохождении воинской службы или умершим в результате увечья (ранения, травмы, контузии), заболевания, полученных в результате исполнения обязанностей воинской службы"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размеров возмещения расходов, связанных с подготовкой к перевозке тела, перевозкой тела, погребением, изготовлением и установкой надгробного памятника военнослужащим, погибшим при прохождении воинской службы или умершим в результате увечья (ранения, травмы, контузии), заболевания, полученных в результате исполнения обязанностей воинской службы";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Установить расходы, связанные с подготовкой к перевозке тела, перевозкой тела, погребением, изготовлением и установкой надгробного памятника военнослужащим, погибшим при прохождении воинской службы или умершим в результате увечья (ранения, травмы, контузии), заболевания, полученных в результате исполнения обязанностей воинской службы, в размере восьмидесятикратного месячного расчетного показателя.".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19 мая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