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b5f4" w14:textId="6d3b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2025 года № 283.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единой государственной политики, осуществление межотраслевой координации в области высшего и послевузовского образования, науки и научно-технической деятельности, коммерциализации результатов научной и (или) научно-технической деятельности, разработка и реализация международных программ в области высшего и послевузовского образования и науки, а также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и реализация государственной политики в сферах государственной образовательной накопительной системы, развития языков в соответствии с законодательством Республики Казахстан;";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2-8)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"2-8) разработка и утверждение перечня услуг, связанных с государственным образовательным заказом;";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16-1) следующего содержания: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утверждение формы заявления для переоформления лицензии и (или) приложения к лицензии на занятие образовательной деятельностью;";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39-2) следующего содержания: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"39-2) согласование определения оператора уполномоченного органа в области образования;";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разработка и утверждение правил осуществления международного сотрудничества организациями образования Республики Казахстан;";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72-1)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"72-1) определение порядка педагогической переподготовки;";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"119) разработка и утверждение правил присуждения степеней доктора философии (PhD), доктора по профилю;";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152-5) следующего содержания: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"152-5) разработка и утверждение профессионального стандарта в сфере языковой политики;";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160-2) и 160-3)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"160-2) разработка и утверждение правил формирования и ведения Национального словарного фонда казахского языка;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160-3) определение юридического лица, ответственного за сопровождение и развитие Национального словарного фонда казахского языка;";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161-1) следующего содержания: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"161-1) разработка и утверждение правил формирования и ведения Национального корпуса казахского языка;";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177-28)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"177-28) согласование приватизации организаций высшего и (или) послевузовского образования;";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177-29)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"177-29) разработка и (или) актуализация отраслевых рамок квалификаций в порядке, определенном уполномоченным органом в области признания профессиональных квалификаций;".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