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c587" w14:textId="25dc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февраля 2017 года № 81 "Некоторые вопросы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2025 года № 282.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