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848a" w14:textId="ffc8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2025 года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38-1), 38-2), 38-3) и 38-4)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проводит мониторинг торгов биржевыми товарами, подлежащими обязательной реализации через товарные биржи, в регулируемых отраслях государственного управления;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согласовывает перечень биржевых товаров, утверждаемый уполномоченным органом в области регулирования торговой деятельности, а также внесение в него изменений и (или) дополнений;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согласовывает перечень социально значимых биржевых товаров, утверждаемый уполномоченным органом в области регулирования торговой деятельности, а также внесение в него изменений и (или) дополнений;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представляет в уполномоченный орган по инвестициям сведения об инвесторах и их инвестиционных проектах;".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четвертого и пятого пункта 1 настоящего постановления, которые вводятся в действие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