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8e79" w14:textId="4f38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2025 года № 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293, графу 5 дополнить подпунктом 9)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частная компания "BGlobal Ventures Ltd.".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