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4125" w14:textId="a8c4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сентября 2024 года № 754 "О некоторых мерах государственной поддержки частного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2025 года № 141.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2024 года № 754 "О некоторых мерах государственной поддержки частного предпринимательства"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подведения инженерной инфраструктуры,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Выделенные средства направляются на строительство (реконструкцию) следующей инфраструктуры: водоотведение, водоснабжение (бурение скважин для водоснабжения), газификация, водоводы, паропроводы, теплоснабжение, водопроводы, железнодорожные тупики, железнодорожные подъездные пути, телефонизация, электрические подстанции, линии электропередачи, септики, парогазовые установки.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выделение средств на строительство объектов по использованию возобновляемых источников энергии для проектов предпринимателей, осуществляющих деятельность в рамках ОКЭД 55.10 "Предоставление услуг гостиницами и аналогичными местами для проживания", ОКЭД 55.20 "Предоставление жилья на выходные дни и прочие периоды краткосрочного проживания", ОКЭД 55.30 "Предоставление услуг кемпингами, стоянками для автофургонов и автоприцепов для жилья", ОКЭД 86.10.3 "Деятельность санаторно-курортных организаций".".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