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0ed5" w14:textId="6650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2025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2), 4), 5), 8), 11), 13) пункта 2 вносятся изменения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Материальные ценности, поставляемые в государственный материальный резерв, должны соответствовать требованиям законодательства Республики Казахстан в области технического регулирования на весь срок хранения, сопровождаемые документами об оценке соответствия в формах регистрации (государственной регистрации), испытаний, подтверждения соответствия, экспертизы, подтверждающими качество и безопасность товара, а также быть подготовлены к длительному хранению.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организует проведение исследований (испытаний) материальных ценностей, поставляемых и находящихся на хранении в государственном материальном резерве, на соответствие требованиям законодательства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После включения юридических лиц в перечень пунктов хранения при заключении договора по хранению материальных ценностей государственного материального резерва и оказанию услуг, связанных с хранением (далее – договор хранения), пункт хранения предоставляет банковскую гарантию или страховой полис.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хранения утверждается уполномоченным органом.";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освежения определяется договором хранения.";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"Поставляемые в рамках освежения материальные ценности должны соответствовать требованиям договора хранения 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Ведомство для передачи на баланс другим государственным органам размещает на своем интернет-ресурсе перечень материальных ценностей, подлежащих освежению, и разбронированных материальных ценностей при изменении номенклатуры (далее – перечень) и направляет информацию в центральные государственные и местные исполнительные органы Республики Казахстан о безвозмездной передаче материальных ценностей.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Центральные государственные и местные исполнительные органы Республики Казахстан в срок не более 10 (десять) рабочих дней рассматривают перечень со дня его размещения на интернет-ресурсе ведомства и представляют в ведомство заявки о приеме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номенклатуры, содержащие сведения о наименовании, количестве, единице измерения материальных ценностей, предполагаемой дате приема.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Ведомство в срок не более 10 (десять) рабочих дней со дня поступления заявок государственных органов рассматривает и согласовывает либо отказывает в их согласовании с указанием причин.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заявок государственных органов-получателей о передаче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ведомство направляет заявки уполномоченному органу по управлению государственным имуществом для принятия соответствующего решения.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расходы, в том числе расходы, связанные с погрузкой-разгрузкой материальных ценностей, осуществляются за счет государственного органа-получателя.".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