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45e7" w14:textId="8b94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4 октября 2023 года № 863 "Некоторые вопросы Министерства водных ресурсов и ирригации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2024 года № 1141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863 "Некоторые вопросы Министерства водных ресурсов и ирригации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водных ресурсов и ирригации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дополнить абзацем четвертым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"рассматривать петиции физических лиц в пределах своей компетенции в порядке и сроки, установленные Административным процедурно-процессуальным кодексом Республики Казахстан;";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21-1), 21-2), 21-3), 21-4), 21-5), 21-6), 21-7) и 21-8)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"21-1) вносит предложения в уполномоченный орган в области признания профессиональных квалификаций по внесению изменений и дополнений в реестр профессий;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21-2) разрабатывает предложения по разработке и (или) актуализации профессиональных стандартов и направляет их в уполномоченный орган в области признания профессиональных квалификаций;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21-3) формирует потребность рынка труда в признании профессиональных квалификаций с учетом актуальности профессий в текущем и будущем периодах по согласованию с местными исполнительными органами областей, городов республиканского значения и столицы;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21-4) вносит предложения в уполномоченный орган в области признания профессиональных квалификаций по условиям признания профессиональных квалификаций;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21-5) разрабатывает и (или) актуализирует профессиональные стандарты, отраслевые рамки квалификаций в порядке, определенном уполномоченным органом в области признания профессиональных квалификаций;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21-6) утверждает профессиональные стандарты по согласованию с отраслевым советом по профессиональным квалификациям и уполномоченным органом в области признания профессиональных квалификаций;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21-7) разрабатывает и утверждает положение об отраслевых советах по профессиональным квалификациям;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21-8) создает Научно-технический совет и утверждает его положение;";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156-1), 156-2), 156-3) и 156-4) следующего содержания: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"156-1) организует непосредственную подготовку курируемых отраслей к выполнению мероприятий в соответствии с планом обороны Республики Казахстан, осуществляет мероприятия по устойчивому функционированию отрасли в военное время;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156-2) определяет порядок и формы подтверждения целевого назначения товаров в пределах своей компетенции по согласованию с уполномоченным органом в области регулирования торговой деятельности;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156-3) выдает подтверждение целевого назначения товаров в пределах своей компетенции;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156-4) осуществляет методическое обеспечение деятельности водохозяйственных организаций;".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