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3af5" w14:textId="da6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апреля 2022 года № 187 "Об утверждении перечня пятидесяти объектов I категории, наиболее крупных по суммарным выбросам загрязняющих веществ в окружающую среду на 1 января 2021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2024 года № 1131.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2022 года № 187 "Об утверждении перечня пятидесяти объектов I категории, наиболее крупных по суммарным выбросам загрязняющих веществ в окружающую среду на 1 января 2021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 1 января 2025 года, за исключением строк, порядковые номера 1, 2, 3, 4, 5, 6, 7, 8, 9, 10, 11, 12, 13, 14, 15, 16, 17, 18, 19 и 20, строки, порядковый номер 32, в части теплоэлектроцентрали и строки, порядковый номер 40, в части теплоэлектроцентрали перечня пятидесяти объектов I категории, наиболее крупных по суммарным выбросам загрязняющих веществ в окружающую среду на 1 января 2021 года, которые вводятся в действие с 1 января 2031 года, и подлежит официальному опубликованию.";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пятидесяти объектов I категории, наиболее крупных по суммарным выбросам загрязняющих веществ в окружающую среду на 1 января 2021 года, утвержденном указанным постановлением: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 акционерного общества "Qarmet" и теплоэлектроцентрали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Рудненская площадка и теплоэлектроцентраль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