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f457" w14:textId="d9ef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апреля 2022 года № 264 "Об утверждении Плана действий по реализации Концепции правовой политики Республики Казахстан до 2030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2024 года № 1010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2022 года № 264 "Об утверждении Плана действий по реализации Концепции правовой политики Республики Казахстан до 2030 года"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Концепции правовой политики Республики Казахстан до 2030 года,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действующих составов административных правонарушений на предмет возможности перевода составов административных правонарушений, предусматривающих санкцию в виде лишения специального права, лишения разрешения либо приостановления его действия, а также исключения из реестра приостановления или запрещения деятельности, в отраслевые нормативные правовые акты, поскольку указанные санкции связаны с осуществлением административной процедуры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ГП (по согласованию), НПП "Атамекен"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введения градации административных правонарушений на категории незначительных, значительных и грубых правонарушений, каждая из которых содержала бы предельные размеры штрафа в зависимости от характера и степени общественной опасности правонарушения;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исключения составов административных правонарушений, содержащих санкции за неконкретизированные требования нормативных правовых актов, корректировки диспозиций с учетом позиций уполномоченных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формирования единого подхода при определении размера штрафа в зависимости от категории субъектов предпринимательства (а также установления ответственности должностных лиц организаций, финансируемых из государственного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по итогам проведенного анализа нового понятия административного правонарушения, содержащего ясные критерии, позволяющие разграничить административную ответственность от других видов юридической ответственности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