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d1c40" w14:textId="3fd1c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12 апреля 2021 года № 234 "Об утверждении Правил и критериев отнесения объектов к уязвимым в террористическом отношении"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ноября 2024 года № 933.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2021 года № 234 "Об утверждении Правил и критериев отнесения объектов к уязвимым в террористическом отношении"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критериях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отнесения объектов к уязвимым в террористическом отношении,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объекты жизнеобеспечения: газораспределительные станции, обеспечивающие товарным газом организации, осуществляющие производство тепловой энергии и удовлетворяющие критериям настоящего подпункта; энергопроизводящие организации, осуществляющие производство электрической (свыше 50 МВт) и (или) тепловой энергии, котельные, осуществляющие производство тепловой энергии в зоне централизованного теплоснабжения (свыше 100 Гкал) (ТЭЦ, ГРЭС, ГЭС, ГТЭС, ТЭС и котельные, за исключением энергопроизводящих организаций, использующих возобновляемые источники энергии), подстанции системного оператора 220 кВ и выше; объекты питьевого водоснабжения – водозаборные сооружения, обеспечивающие подачу питьевой воды водопотребителям в количестве более 5000 (пять тысяч) человек;".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