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5f66" w14:textId="0f75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по управлению данными</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2024 года № 925.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43-2 Административного процедурно-процессуального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по управлению данными.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ноября 2024 года № 925</w:t>
            </w:r>
          </w:p>
        </w:tc>
      </w:tr>
    </w:tbl>
    <w:bookmarkStart w:name="z9" w:id="3"/>
    <w:p>
      <w:pPr>
        <w:spacing w:after="0"/>
        <w:ind w:left="0"/>
        <w:jc w:val="left"/>
      </w:pPr>
      <w:r>
        <w:rPr>
          <w:rFonts w:ascii="Times New Roman"/>
          <w:b/>
          <w:i w:val="false"/>
          <w:color w:val="000000"/>
        </w:rPr>
        <w:t xml:space="preserve"> Требования по управлению данными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Требования по управлению данными (далее – требования) разработаны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43-2 Административного процедурно-процессуального кодекса Республики Казахстан и определяют требования по управлению данными.</w:t>
      </w:r>
    </w:p>
    <w:bookmarkEnd w:id="5"/>
    <w:bookmarkStart w:name="z12" w:id="6"/>
    <w:p>
      <w:pPr>
        <w:spacing w:after="0"/>
        <w:ind w:left="0"/>
        <w:jc w:val="both"/>
      </w:pPr>
      <w:r>
        <w:rPr>
          <w:rFonts w:ascii="Times New Roman"/>
          <w:b w:val="false"/>
          <w:i w:val="false"/>
          <w:color w:val="000000"/>
          <w:sz w:val="28"/>
        </w:rPr>
        <w:t>
      2. Положения требований распространяются на:</w:t>
      </w:r>
    </w:p>
    <w:bookmarkEnd w:id="6"/>
    <w:bookmarkStart w:name="z13" w:id="7"/>
    <w:p>
      <w:pPr>
        <w:spacing w:after="0"/>
        <w:ind w:left="0"/>
        <w:jc w:val="both"/>
      </w:pPr>
      <w:r>
        <w:rPr>
          <w:rFonts w:ascii="Times New Roman"/>
          <w:b w:val="false"/>
          <w:i w:val="false"/>
          <w:color w:val="000000"/>
          <w:sz w:val="28"/>
        </w:rPr>
        <w:t>
      государственные органы, государственные юридические лица, субъекты квазигосударственного сектора в отношении всех собираемых и обрабатываемых ими данных, за исключением объектов информатизации правоохранительных органов, содержащих сведения ограниченного доступа, Комитета национальной безопасности Республики Казахстан, Службы государственной охраны Республики Казахстан, Национального Банка Республики Казахстан и организаций, входящих в его структуру, уполномоченного органа по регулированию, контролю и надзору финансового рынка и финансовых организаций;</w:t>
      </w:r>
    </w:p>
    <w:bookmarkEnd w:id="7"/>
    <w:bookmarkStart w:name="z14" w:id="8"/>
    <w:p>
      <w:pPr>
        <w:spacing w:after="0"/>
        <w:ind w:left="0"/>
        <w:jc w:val="both"/>
      </w:pPr>
      <w:r>
        <w:rPr>
          <w:rFonts w:ascii="Times New Roman"/>
          <w:b w:val="false"/>
          <w:i w:val="false"/>
          <w:color w:val="000000"/>
          <w:sz w:val="28"/>
        </w:rPr>
        <w:t>
      юридические лица, уполномоченные законодательными актами Республики Казахстан (далее – организации).</w:t>
      </w:r>
    </w:p>
    <w:bookmarkEnd w:id="8"/>
    <w:bookmarkStart w:name="z15" w:id="9"/>
    <w:p>
      <w:pPr>
        <w:spacing w:after="0"/>
        <w:ind w:left="0"/>
        <w:jc w:val="both"/>
      </w:pPr>
      <w:r>
        <w:rPr>
          <w:rFonts w:ascii="Times New Roman"/>
          <w:b w:val="false"/>
          <w:i w:val="false"/>
          <w:color w:val="000000"/>
          <w:sz w:val="28"/>
        </w:rPr>
        <w:t>
      3. Настоящие требования направлены на обеспечение:</w:t>
      </w:r>
    </w:p>
    <w:bookmarkEnd w:id="9"/>
    <w:bookmarkStart w:name="z16" w:id="10"/>
    <w:p>
      <w:pPr>
        <w:spacing w:after="0"/>
        <w:ind w:left="0"/>
        <w:jc w:val="both"/>
      </w:pPr>
      <w:r>
        <w:rPr>
          <w:rFonts w:ascii="Times New Roman"/>
          <w:b w:val="false"/>
          <w:i w:val="false"/>
          <w:color w:val="000000"/>
          <w:sz w:val="28"/>
        </w:rPr>
        <w:t>
      возможности однократного предоставления и многократного использования данных при осуществлении государственных функций и оказании вытекающих из них услуг;</w:t>
      </w:r>
    </w:p>
    <w:bookmarkEnd w:id="10"/>
    <w:bookmarkStart w:name="z17" w:id="11"/>
    <w:p>
      <w:pPr>
        <w:spacing w:after="0"/>
        <w:ind w:left="0"/>
        <w:jc w:val="both"/>
      </w:pPr>
      <w:r>
        <w:rPr>
          <w:rFonts w:ascii="Times New Roman"/>
          <w:b w:val="false"/>
          <w:i w:val="false"/>
          <w:color w:val="000000"/>
          <w:sz w:val="28"/>
        </w:rPr>
        <w:t>
      единства информационно-коммуникационной инфраструктуры и способов взаимодействия организаций при осуществлении деятельности по управлению данными;</w:t>
      </w:r>
    </w:p>
    <w:bookmarkEnd w:id="11"/>
    <w:bookmarkStart w:name="z18" w:id="12"/>
    <w:p>
      <w:pPr>
        <w:spacing w:after="0"/>
        <w:ind w:left="0"/>
        <w:jc w:val="both"/>
      </w:pPr>
      <w:r>
        <w:rPr>
          <w:rFonts w:ascii="Times New Roman"/>
          <w:b w:val="false"/>
          <w:i w:val="false"/>
          <w:color w:val="000000"/>
          <w:sz w:val="28"/>
        </w:rPr>
        <w:t>
      персональной ответственности за качество предоставленных данных;</w:t>
      </w:r>
    </w:p>
    <w:bookmarkEnd w:id="12"/>
    <w:bookmarkStart w:name="z19" w:id="13"/>
    <w:p>
      <w:pPr>
        <w:spacing w:after="0"/>
        <w:ind w:left="0"/>
        <w:jc w:val="both"/>
      </w:pPr>
      <w:r>
        <w:rPr>
          <w:rFonts w:ascii="Times New Roman"/>
          <w:b w:val="false"/>
          <w:i w:val="false"/>
          <w:color w:val="000000"/>
          <w:sz w:val="28"/>
        </w:rPr>
        <w:t>
      недискриминационного доступа физических и юридических лиц к данным, относящимся к общедоступной информации;</w:t>
      </w:r>
    </w:p>
    <w:bookmarkEnd w:id="13"/>
    <w:bookmarkStart w:name="z20" w:id="14"/>
    <w:p>
      <w:pPr>
        <w:spacing w:after="0"/>
        <w:ind w:left="0"/>
        <w:jc w:val="both"/>
      </w:pPr>
      <w:r>
        <w:rPr>
          <w:rFonts w:ascii="Times New Roman"/>
          <w:b w:val="false"/>
          <w:i w:val="false"/>
          <w:color w:val="000000"/>
          <w:sz w:val="28"/>
        </w:rPr>
        <w:t>
      упорядочивания данных по сходству или различию присущих им характеристик, унификации структурных элементов данных и форматов их представления;</w:t>
      </w:r>
    </w:p>
    <w:bookmarkEnd w:id="14"/>
    <w:bookmarkStart w:name="z21" w:id="15"/>
    <w:p>
      <w:pPr>
        <w:spacing w:after="0"/>
        <w:ind w:left="0"/>
        <w:jc w:val="both"/>
      </w:pPr>
      <w:r>
        <w:rPr>
          <w:rFonts w:ascii="Times New Roman"/>
          <w:b w:val="false"/>
          <w:i w:val="false"/>
          <w:color w:val="000000"/>
          <w:sz w:val="28"/>
        </w:rPr>
        <w:t>
      систематизации описания данных и связей между ними;</w:t>
      </w:r>
    </w:p>
    <w:bookmarkEnd w:id="15"/>
    <w:bookmarkStart w:name="z22" w:id="16"/>
    <w:p>
      <w:pPr>
        <w:spacing w:after="0"/>
        <w:ind w:left="0"/>
        <w:jc w:val="both"/>
      </w:pPr>
      <w:r>
        <w:rPr>
          <w:rFonts w:ascii="Times New Roman"/>
          <w:b w:val="false"/>
          <w:i w:val="false"/>
          <w:color w:val="000000"/>
          <w:sz w:val="28"/>
        </w:rPr>
        <w:t>
      учета прав на получение (предоставление) данных в процессе интеграции объектов информатизации;</w:t>
      </w:r>
    </w:p>
    <w:bookmarkEnd w:id="16"/>
    <w:bookmarkStart w:name="z23" w:id="17"/>
    <w:p>
      <w:pPr>
        <w:spacing w:after="0"/>
        <w:ind w:left="0"/>
        <w:jc w:val="both"/>
      </w:pPr>
      <w:r>
        <w:rPr>
          <w:rFonts w:ascii="Times New Roman"/>
          <w:b w:val="false"/>
          <w:i w:val="false"/>
          <w:color w:val="000000"/>
          <w:sz w:val="28"/>
        </w:rPr>
        <w:t>
      приведения данных в соответствие с данными аналогичного вида путем гармонизации;</w:t>
      </w:r>
    </w:p>
    <w:bookmarkEnd w:id="17"/>
    <w:bookmarkStart w:name="z24" w:id="18"/>
    <w:p>
      <w:pPr>
        <w:spacing w:after="0"/>
        <w:ind w:left="0"/>
        <w:jc w:val="both"/>
      </w:pPr>
      <w:r>
        <w:rPr>
          <w:rFonts w:ascii="Times New Roman"/>
          <w:b w:val="false"/>
          <w:i w:val="false"/>
          <w:color w:val="000000"/>
          <w:sz w:val="28"/>
        </w:rPr>
        <w:t>
      преимущественного использования электронных способов управления данными;</w:t>
      </w:r>
    </w:p>
    <w:bookmarkEnd w:id="18"/>
    <w:bookmarkStart w:name="z25" w:id="19"/>
    <w:p>
      <w:pPr>
        <w:spacing w:after="0"/>
        <w:ind w:left="0"/>
        <w:jc w:val="both"/>
      </w:pPr>
      <w:r>
        <w:rPr>
          <w:rFonts w:ascii="Times New Roman"/>
          <w:b w:val="false"/>
          <w:i w:val="false"/>
          <w:color w:val="000000"/>
          <w:sz w:val="28"/>
        </w:rPr>
        <w:t>
      соблюдения предусмотренных законодательством Республики Казахстан прав обладателей, ограничений на доступ к данным, отнесенным к конфиденциальной информации и иной охраняемой законом тайне по обеспечению защиты данных;</w:t>
      </w:r>
    </w:p>
    <w:bookmarkEnd w:id="19"/>
    <w:bookmarkStart w:name="z26" w:id="20"/>
    <w:p>
      <w:pPr>
        <w:spacing w:after="0"/>
        <w:ind w:left="0"/>
        <w:jc w:val="both"/>
      </w:pPr>
      <w:r>
        <w:rPr>
          <w:rFonts w:ascii="Times New Roman"/>
          <w:b w:val="false"/>
          <w:i w:val="false"/>
          <w:color w:val="000000"/>
          <w:sz w:val="28"/>
        </w:rPr>
        <w:t>
      соответствия порядка использования данных этическим нормам;</w:t>
      </w:r>
    </w:p>
    <w:bookmarkEnd w:id="20"/>
    <w:bookmarkStart w:name="z27" w:id="21"/>
    <w:p>
      <w:pPr>
        <w:spacing w:after="0"/>
        <w:ind w:left="0"/>
        <w:jc w:val="both"/>
      </w:pPr>
      <w:r>
        <w:rPr>
          <w:rFonts w:ascii="Times New Roman"/>
          <w:b w:val="false"/>
          <w:i w:val="false"/>
          <w:color w:val="000000"/>
          <w:sz w:val="28"/>
        </w:rPr>
        <w:t>
      контроля качества данных;</w:t>
      </w:r>
    </w:p>
    <w:bookmarkEnd w:id="21"/>
    <w:bookmarkStart w:name="z28" w:id="22"/>
    <w:p>
      <w:pPr>
        <w:spacing w:after="0"/>
        <w:ind w:left="0"/>
        <w:jc w:val="both"/>
      </w:pPr>
      <w:r>
        <w:rPr>
          <w:rFonts w:ascii="Times New Roman"/>
          <w:b w:val="false"/>
          <w:i w:val="false"/>
          <w:color w:val="000000"/>
          <w:sz w:val="28"/>
        </w:rPr>
        <w:t>
      онтологического единства данных, содержащихся в объектах информатизации "электронного правительства";</w:t>
      </w:r>
    </w:p>
    <w:bookmarkEnd w:id="22"/>
    <w:bookmarkStart w:name="z29" w:id="23"/>
    <w:p>
      <w:pPr>
        <w:spacing w:after="0"/>
        <w:ind w:left="0"/>
        <w:jc w:val="both"/>
      </w:pPr>
      <w:r>
        <w:rPr>
          <w:rFonts w:ascii="Times New Roman"/>
          <w:b w:val="false"/>
          <w:i w:val="false"/>
          <w:color w:val="000000"/>
          <w:sz w:val="28"/>
        </w:rPr>
        <w:t>
      баланса между своевременным внедрением цифровых технологий обработки данных и защитой прав на неприкосновенность частной жизни, личной и семейной тайны;</w:t>
      </w:r>
    </w:p>
    <w:bookmarkEnd w:id="23"/>
    <w:bookmarkStart w:name="z30" w:id="24"/>
    <w:p>
      <w:pPr>
        <w:spacing w:after="0"/>
        <w:ind w:left="0"/>
        <w:jc w:val="both"/>
      </w:pPr>
      <w:r>
        <w:rPr>
          <w:rFonts w:ascii="Times New Roman"/>
          <w:b w:val="false"/>
          <w:i w:val="false"/>
          <w:color w:val="000000"/>
          <w:sz w:val="28"/>
        </w:rPr>
        <w:t>
      централизации управления данными с учетом коллегиальности принятия решений и согласованности действий по управлению данными;</w:t>
      </w:r>
    </w:p>
    <w:bookmarkEnd w:id="24"/>
    <w:bookmarkStart w:name="z31" w:id="25"/>
    <w:p>
      <w:pPr>
        <w:spacing w:after="0"/>
        <w:ind w:left="0"/>
        <w:jc w:val="both"/>
      </w:pPr>
      <w:r>
        <w:rPr>
          <w:rFonts w:ascii="Times New Roman"/>
          <w:b w:val="false"/>
          <w:i w:val="false"/>
          <w:color w:val="000000"/>
          <w:sz w:val="28"/>
        </w:rPr>
        <w:t>
      гибкости подходов к управлению жизненным циклом данных;</w:t>
      </w:r>
    </w:p>
    <w:bookmarkEnd w:id="25"/>
    <w:bookmarkStart w:name="z32" w:id="26"/>
    <w:p>
      <w:pPr>
        <w:spacing w:after="0"/>
        <w:ind w:left="0"/>
        <w:jc w:val="both"/>
      </w:pPr>
      <w:r>
        <w:rPr>
          <w:rFonts w:ascii="Times New Roman"/>
          <w:b w:val="false"/>
          <w:i w:val="false"/>
          <w:color w:val="000000"/>
          <w:sz w:val="28"/>
        </w:rPr>
        <w:t>
      ориентации на пользователя данных;</w:t>
      </w:r>
    </w:p>
    <w:bookmarkEnd w:id="26"/>
    <w:bookmarkStart w:name="z33" w:id="27"/>
    <w:p>
      <w:pPr>
        <w:spacing w:after="0"/>
        <w:ind w:left="0"/>
        <w:jc w:val="both"/>
      </w:pPr>
      <w:r>
        <w:rPr>
          <w:rFonts w:ascii="Times New Roman"/>
          <w:b w:val="false"/>
          <w:i w:val="false"/>
          <w:color w:val="000000"/>
          <w:sz w:val="28"/>
        </w:rPr>
        <w:t>
      определения качества административных данных.</w:t>
      </w:r>
    </w:p>
    <w:bookmarkEnd w:id="27"/>
    <w:bookmarkStart w:name="z34" w:id="28"/>
    <w:p>
      <w:pPr>
        <w:spacing w:after="0"/>
        <w:ind w:left="0"/>
        <w:jc w:val="both"/>
      </w:pPr>
      <w:r>
        <w:rPr>
          <w:rFonts w:ascii="Times New Roman"/>
          <w:b w:val="false"/>
          <w:i w:val="false"/>
          <w:color w:val="000000"/>
          <w:sz w:val="28"/>
        </w:rPr>
        <w:t>
      4. Для целей применения настоящих требований используются следующие определения:</w:t>
      </w:r>
    </w:p>
    <w:bookmarkEnd w:id="28"/>
    <w:bookmarkStart w:name="z35" w:id="29"/>
    <w:p>
      <w:pPr>
        <w:spacing w:after="0"/>
        <w:ind w:left="0"/>
        <w:jc w:val="both"/>
      </w:pPr>
      <w:r>
        <w:rPr>
          <w:rFonts w:ascii="Times New Roman"/>
          <w:b w:val="false"/>
          <w:i w:val="false"/>
          <w:color w:val="000000"/>
          <w:sz w:val="28"/>
        </w:rPr>
        <w:t>
      1)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29"/>
    <w:bookmarkStart w:name="z36" w:id="30"/>
    <w:p>
      <w:pPr>
        <w:spacing w:after="0"/>
        <w:ind w:left="0"/>
        <w:jc w:val="both"/>
      </w:pPr>
      <w:r>
        <w:rPr>
          <w:rFonts w:ascii="Times New Roman"/>
          <w:b w:val="false"/>
          <w:i w:val="false"/>
          <w:color w:val="000000"/>
          <w:sz w:val="28"/>
        </w:rPr>
        <w:t>
      2) аналитический дашборд – информационная панель визуализации результатов аналитики данных, формируемая инструментами информационно-аналитической системы "Smart Data Ukimet", на основе ее единого хранилища данных;</w:t>
      </w:r>
    </w:p>
    <w:bookmarkEnd w:id="30"/>
    <w:bookmarkStart w:name="z37" w:id="31"/>
    <w:p>
      <w:pPr>
        <w:spacing w:after="0"/>
        <w:ind w:left="0"/>
        <w:jc w:val="both"/>
      </w:pPr>
      <w:r>
        <w:rPr>
          <w:rFonts w:ascii="Times New Roman"/>
          <w:b w:val="false"/>
          <w:i w:val="false"/>
          <w:color w:val="000000"/>
          <w:sz w:val="28"/>
        </w:rPr>
        <w:t>
      3) атрибут – характеристика сущности, позволяющая ее идентифицировать, описать или измерить (на физическом уровне атрибуту сущности могут соответствовать столбец, поле, тег или узел (место пересечения) в таблице, представлении, документе, графе или файле);</w:t>
      </w:r>
    </w:p>
    <w:bookmarkEnd w:id="31"/>
    <w:bookmarkStart w:name="z38" w:id="32"/>
    <w:p>
      <w:pPr>
        <w:spacing w:after="0"/>
        <w:ind w:left="0"/>
        <w:jc w:val="both"/>
      </w:pPr>
      <w:r>
        <w:rPr>
          <w:rFonts w:ascii="Times New Roman"/>
          <w:b w:val="false"/>
          <w:i w:val="false"/>
          <w:color w:val="000000"/>
          <w:sz w:val="28"/>
        </w:rPr>
        <w:t>
      4) административные данные – индивидуальные количественные (измеряемые с помощью чисел) и (или) качественные (выстроенные по определенному принципу и (или) признаку)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и альтернативных данных;</w:t>
      </w:r>
    </w:p>
    <w:bookmarkEnd w:id="32"/>
    <w:bookmarkStart w:name="z39" w:id="33"/>
    <w:p>
      <w:pPr>
        <w:spacing w:after="0"/>
        <w:ind w:left="0"/>
        <w:jc w:val="both"/>
      </w:pPr>
      <w:r>
        <w:rPr>
          <w:rFonts w:ascii="Times New Roman"/>
          <w:b w:val="false"/>
          <w:i w:val="false"/>
          <w:color w:val="000000"/>
          <w:sz w:val="28"/>
        </w:rPr>
        <w:t>
      5) данные – информация в формализованном виде, пригодная для обработки;</w:t>
      </w:r>
    </w:p>
    <w:bookmarkEnd w:id="33"/>
    <w:bookmarkStart w:name="z40" w:id="34"/>
    <w:p>
      <w:pPr>
        <w:spacing w:after="0"/>
        <w:ind w:left="0"/>
        <w:jc w:val="both"/>
      </w:pPr>
      <w:r>
        <w:rPr>
          <w:rFonts w:ascii="Times New Roman"/>
          <w:b w:val="false"/>
          <w:i w:val="false"/>
          <w:color w:val="000000"/>
          <w:sz w:val="28"/>
        </w:rPr>
        <w:t>
      6) база данных (далее – БД) – совокупность систематизированных данных, пригодных для обработки посредством информационно-коммуникационных технологий;</w:t>
      </w:r>
    </w:p>
    <w:bookmarkEnd w:id="34"/>
    <w:bookmarkStart w:name="z41" w:id="35"/>
    <w:p>
      <w:pPr>
        <w:spacing w:after="0"/>
        <w:ind w:left="0"/>
        <w:jc w:val="both"/>
      </w:pPr>
      <w:r>
        <w:rPr>
          <w:rFonts w:ascii="Times New Roman"/>
          <w:b w:val="false"/>
          <w:i w:val="false"/>
          <w:color w:val="000000"/>
          <w:sz w:val="28"/>
        </w:rPr>
        <w:t>
      7) критерии качества данных – общепринятые критерии качества данных, используемые для оценки и контроля критических критерий качества данных, таких как точность, полнота, взаимосвязанность, сопоставимость, актуальность, уникальность, достоверность, своевременность, ясность, доступность;</w:t>
      </w:r>
    </w:p>
    <w:bookmarkEnd w:id="35"/>
    <w:bookmarkStart w:name="z42" w:id="36"/>
    <w:p>
      <w:pPr>
        <w:spacing w:after="0"/>
        <w:ind w:left="0"/>
        <w:jc w:val="both"/>
      </w:pPr>
      <w:r>
        <w:rPr>
          <w:rFonts w:ascii="Times New Roman"/>
          <w:b w:val="false"/>
          <w:i w:val="false"/>
          <w:color w:val="000000"/>
          <w:sz w:val="28"/>
        </w:rPr>
        <w:t>
      8) вид данных – описание структуры совокупности данных, отражающей характеристики одного или нескольких объектов описания;</w:t>
      </w:r>
    </w:p>
    <w:bookmarkEnd w:id="36"/>
    <w:bookmarkStart w:name="z43" w:id="37"/>
    <w:p>
      <w:pPr>
        <w:spacing w:after="0"/>
        <w:ind w:left="0"/>
        <w:jc w:val="both"/>
      </w:pPr>
      <w:r>
        <w:rPr>
          <w:rFonts w:ascii="Times New Roman"/>
          <w:b w:val="false"/>
          <w:i w:val="false"/>
          <w:color w:val="000000"/>
          <w:sz w:val="28"/>
        </w:rPr>
        <w:t>
      9) обезличивание данных – действия, в результате совершения которых идентификация объекта описания невозможна;</w:t>
      </w:r>
    </w:p>
    <w:bookmarkEnd w:id="37"/>
    <w:bookmarkStart w:name="z44" w:id="38"/>
    <w:p>
      <w:pPr>
        <w:spacing w:after="0"/>
        <w:ind w:left="0"/>
        <w:jc w:val="both"/>
      </w:pPr>
      <w:r>
        <w:rPr>
          <w:rFonts w:ascii="Times New Roman"/>
          <w:b w:val="false"/>
          <w:i w:val="false"/>
          <w:color w:val="000000"/>
          <w:sz w:val="28"/>
        </w:rPr>
        <w:t>
      10) управление данными – процесс, связанный с определением, созданием, сбором, накоплением, хранением, распространением, уничтожением, поддержкой данных, а также обеспечением их аналитики, качества, доступности, защиты;</w:t>
      </w:r>
    </w:p>
    <w:bookmarkEnd w:id="38"/>
    <w:bookmarkStart w:name="z45" w:id="39"/>
    <w:p>
      <w:pPr>
        <w:spacing w:after="0"/>
        <w:ind w:left="0"/>
        <w:jc w:val="both"/>
      </w:pPr>
      <w:r>
        <w:rPr>
          <w:rFonts w:ascii="Times New Roman"/>
          <w:b w:val="false"/>
          <w:i w:val="false"/>
          <w:color w:val="000000"/>
          <w:sz w:val="28"/>
        </w:rPr>
        <w:t>
      11) уполномоченный орган по управлению данными (далее – уполномоченный орган) – центральный исполнительный орган, осуществляющий руководство и межотраслевую координацию по управлению данными;</w:t>
      </w:r>
    </w:p>
    <w:bookmarkEnd w:id="39"/>
    <w:bookmarkStart w:name="z46" w:id="40"/>
    <w:p>
      <w:pPr>
        <w:spacing w:after="0"/>
        <w:ind w:left="0"/>
        <w:jc w:val="both"/>
      </w:pPr>
      <w:r>
        <w:rPr>
          <w:rFonts w:ascii="Times New Roman"/>
          <w:b w:val="false"/>
          <w:i w:val="false"/>
          <w:color w:val="000000"/>
          <w:sz w:val="28"/>
        </w:rPr>
        <w:t>
      12) обработка данных – действия, направленные на накопление, хранение, изменение, дополнение, использование, распространение, облезличивание, блокирование, архивирование и уничтожение данных;</w:t>
      </w:r>
    </w:p>
    <w:bookmarkEnd w:id="40"/>
    <w:bookmarkStart w:name="z47" w:id="41"/>
    <w:p>
      <w:pPr>
        <w:spacing w:after="0"/>
        <w:ind w:left="0"/>
        <w:jc w:val="both"/>
      </w:pPr>
      <w:r>
        <w:rPr>
          <w:rFonts w:ascii="Times New Roman"/>
          <w:b w:val="false"/>
          <w:i w:val="false"/>
          <w:color w:val="000000"/>
          <w:sz w:val="28"/>
        </w:rPr>
        <w:t>
      13) пользователь данных – физическое или юридическое лицо, запрашивающее и (или) использующее данные;</w:t>
      </w:r>
    </w:p>
    <w:bookmarkEnd w:id="41"/>
    <w:bookmarkStart w:name="z48" w:id="42"/>
    <w:p>
      <w:pPr>
        <w:spacing w:after="0"/>
        <w:ind w:left="0"/>
        <w:jc w:val="both"/>
      </w:pPr>
      <w:r>
        <w:rPr>
          <w:rFonts w:ascii="Times New Roman"/>
          <w:b w:val="false"/>
          <w:i w:val="false"/>
          <w:color w:val="000000"/>
          <w:sz w:val="28"/>
        </w:rPr>
        <w:t>
      14) хранение данных – действия по обеспечению целостности, конфиденциальности и доступности данных;</w:t>
      </w:r>
    </w:p>
    <w:bookmarkEnd w:id="42"/>
    <w:bookmarkStart w:name="z49" w:id="43"/>
    <w:p>
      <w:pPr>
        <w:spacing w:after="0"/>
        <w:ind w:left="0"/>
        <w:jc w:val="both"/>
      </w:pPr>
      <w:r>
        <w:rPr>
          <w:rFonts w:ascii="Times New Roman"/>
          <w:b w:val="false"/>
          <w:i w:val="false"/>
          <w:color w:val="000000"/>
          <w:sz w:val="28"/>
        </w:rPr>
        <w:t>
      15) аналитика данных – процесс обработки данных с целью получения информации и выводов для принятия решения;</w:t>
      </w:r>
    </w:p>
    <w:bookmarkEnd w:id="43"/>
    <w:bookmarkStart w:name="z50" w:id="44"/>
    <w:p>
      <w:pPr>
        <w:spacing w:after="0"/>
        <w:ind w:left="0"/>
        <w:jc w:val="both"/>
      </w:pPr>
      <w:r>
        <w:rPr>
          <w:rFonts w:ascii="Times New Roman"/>
          <w:b w:val="false"/>
          <w:i w:val="false"/>
          <w:color w:val="000000"/>
          <w:sz w:val="28"/>
        </w:rPr>
        <w:t>
      16) качество данных – характеристика, показывающая степень пригодности данных к использованию в соответствии с законодательством Республики Казахстан;</w:t>
      </w:r>
    </w:p>
    <w:bookmarkEnd w:id="44"/>
    <w:bookmarkStart w:name="z51" w:id="45"/>
    <w:p>
      <w:pPr>
        <w:spacing w:after="0"/>
        <w:ind w:left="0"/>
        <w:jc w:val="both"/>
      </w:pPr>
      <w:r>
        <w:rPr>
          <w:rFonts w:ascii="Times New Roman"/>
          <w:b w:val="false"/>
          <w:i w:val="false"/>
          <w:color w:val="000000"/>
          <w:sz w:val="28"/>
        </w:rPr>
        <w:t>
      17) оценка качества данных – процесс определения степени пригодности данных к использованию в соответствии с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18) концептуальная модель данных домена – модель данных домена, представленная в виде основных сущностей домена с ключевыми атрибутами и связей между ними;</w:t>
      </w:r>
    </w:p>
    <w:bookmarkEnd w:id="46"/>
    <w:bookmarkStart w:name="z53" w:id="47"/>
    <w:p>
      <w:pPr>
        <w:spacing w:after="0"/>
        <w:ind w:left="0"/>
        <w:jc w:val="both"/>
      </w:pPr>
      <w:r>
        <w:rPr>
          <w:rFonts w:ascii="Times New Roman"/>
          <w:b w:val="false"/>
          <w:i w:val="false"/>
          <w:color w:val="000000"/>
          <w:sz w:val="28"/>
        </w:rPr>
        <w:t>
      19) лог – файл, в котором содержится подробный список событий из приложений, производительности объекта информатизации или действий пользователей, в хронологическом порядке;</w:t>
      </w:r>
    </w:p>
    <w:bookmarkEnd w:id="47"/>
    <w:bookmarkStart w:name="z54" w:id="48"/>
    <w:p>
      <w:pPr>
        <w:spacing w:after="0"/>
        <w:ind w:left="0"/>
        <w:jc w:val="both"/>
      </w:pPr>
      <w:r>
        <w:rPr>
          <w:rFonts w:ascii="Times New Roman"/>
          <w:b w:val="false"/>
          <w:i w:val="false"/>
          <w:color w:val="000000"/>
          <w:sz w:val="28"/>
        </w:rPr>
        <w:t>
      20) эталонные данные – структурированные данные первичного учета объектов предметной области, которые служат основой для принятия решений;</w:t>
      </w:r>
    </w:p>
    <w:bookmarkEnd w:id="48"/>
    <w:bookmarkStart w:name="z55" w:id="49"/>
    <w:p>
      <w:pPr>
        <w:spacing w:after="0"/>
        <w:ind w:left="0"/>
        <w:jc w:val="both"/>
      </w:pPr>
      <w:r>
        <w:rPr>
          <w:rFonts w:ascii="Times New Roman"/>
          <w:b w:val="false"/>
          <w:i w:val="false"/>
          <w:color w:val="000000"/>
          <w:sz w:val="28"/>
        </w:rPr>
        <w:t>
      21) заказчик аналитики данных – государственные органы и организации;</w:t>
      </w:r>
    </w:p>
    <w:bookmarkEnd w:id="49"/>
    <w:bookmarkStart w:name="z56" w:id="50"/>
    <w:p>
      <w:pPr>
        <w:spacing w:after="0"/>
        <w:ind w:left="0"/>
        <w:jc w:val="both"/>
      </w:pPr>
      <w:r>
        <w:rPr>
          <w:rFonts w:ascii="Times New Roman"/>
          <w:b w:val="false"/>
          <w:i w:val="false"/>
          <w:color w:val="000000"/>
          <w:sz w:val="28"/>
        </w:rPr>
        <w:t>
      22) неоцифрованные данные – данные в бумажном виде, не содержащиеся в объектах информатизации;</w:t>
      </w:r>
    </w:p>
    <w:bookmarkEnd w:id="50"/>
    <w:bookmarkStart w:name="z57" w:id="51"/>
    <w:p>
      <w:pPr>
        <w:spacing w:after="0"/>
        <w:ind w:left="0"/>
        <w:jc w:val="both"/>
      </w:pPr>
      <w:r>
        <w:rPr>
          <w:rFonts w:ascii="Times New Roman"/>
          <w:b w:val="false"/>
          <w:i w:val="false"/>
          <w:color w:val="000000"/>
          <w:sz w:val="28"/>
        </w:rPr>
        <w:t>
      23) цифровой профиль – совокупность данных об объекте описания, отображаемых из различных эталонных БД организаций;</w:t>
      </w:r>
    </w:p>
    <w:bookmarkEnd w:id="51"/>
    <w:bookmarkStart w:name="z58" w:id="52"/>
    <w:p>
      <w:pPr>
        <w:spacing w:after="0"/>
        <w:ind w:left="0"/>
        <w:jc w:val="both"/>
      </w:pPr>
      <w:r>
        <w:rPr>
          <w:rFonts w:ascii="Times New Roman"/>
          <w:b w:val="false"/>
          <w:i w:val="false"/>
          <w:color w:val="000000"/>
          <w:sz w:val="28"/>
        </w:rPr>
        <w:t>
      24) цифровая трансформация – комплекс мероприятий, включающий в себя внедрение цифровых технологий, реинжиниринг и использование данных;</w:t>
      </w:r>
    </w:p>
    <w:bookmarkEnd w:id="52"/>
    <w:bookmarkStart w:name="z59" w:id="53"/>
    <w:p>
      <w:pPr>
        <w:spacing w:after="0"/>
        <w:ind w:left="0"/>
        <w:jc w:val="both"/>
      </w:pPr>
      <w:r>
        <w:rPr>
          <w:rFonts w:ascii="Times New Roman"/>
          <w:b w:val="false"/>
          <w:i w:val="false"/>
          <w:color w:val="000000"/>
          <w:sz w:val="28"/>
        </w:rPr>
        <w:t>
      25)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53"/>
    <w:bookmarkStart w:name="z60" w:id="54"/>
    <w:p>
      <w:pPr>
        <w:spacing w:after="0"/>
        <w:ind w:left="0"/>
        <w:jc w:val="both"/>
      </w:pPr>
      <w:r>
        <w:rPr>
          <w:rFonts w:ascii="Times New Roman"/>
          <w:b w:val="false"/>
          <w:i w:val="false"/>
          <w:color w:val="000000"/>
          <w:sz w:val="28"/>
        </w:rPr>
        <w:t>
      26)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об информатизации;</w:t>
      </w:r>
    </w:p>
    <w:bookmarkEnd w:id="54"/>
    <w:bookmarkStart w:name="z61" w:id="55"/>
    <w:p>
      <w:pPr>
        <w:spacing w:after="0"/>
        <w:ind w:left="0"/>
        <w:jc w:val="both"/>
      </w:pPr>
      <w:r>
        <w:rPr>
          <w:rFonts w:ascii="Times New Roman"/>
          <w:b w:val="false"/>
          <w:i w:val="false"/>
          <w:color w:val="000000"/>
          <w:sz w:val="28"/>
        </w:rPr>
        <w:t>
      27) информационно-аналитическая система "Smart Data Ukimet" (далее – SDU) – объект информатизации, предназначенный для формирования единого хранилища данных государственных органов, государственных юридических лиц, субъектов квазигосударственного сектора, как в неструктурированном, так и структурированном виде, для целей предоставлений аналитической информации по деятельности Правительства Республики Казахстан.</w:t>
      </w:r>
    </w:p>
    <w:bookmarkEnd w:id="55"/>
    <w:bookmarkStart w:name="z62" w:id="56"/>
    <w:p>
      <w:pPr>
        <w:spacing w:after="0"/>
        <w:ind w:left="0"/>
        <w:jc w:val="both"/>
      </w:pPr>
      <w:r>
        <w:rPr>
          <w:rFonts w:ascii="Times New Roman"/>
          <w:b w:val="false"/>
          <w:i w:val="false"/>
          <w:color w:val="000000"/>
          <w:sz w:val="28"/>
        </w:rPr>
        <w:t>
      28) Change Data Capture (далее – CDC) – процесс интеграции данных, основанный на идентификации, регистрации и доставке изменений, внесенных в БД;</w:t>
      </w:r>
    </w:p>
    <w:bookmarkEnd w:id="56"/>
    <w:bookmarkStart w:name="z63" w:id="57"/>
    <w:p>
      <w:pPr>
        <w:spacing w:after="0"/>
        <w:ind w:left="0"/>
        <w:jc w:val="both"/>
      </w:pPr>
      <w:r>
        <w:rPr>
          <w:rFonts w:ascii="Times New Roman"/>
          <w:b w:val="false"/>
          <w:i w:val="false"/>
          <w:color w:val="000000"/>
          <w:sz w:val="28"/>
        </w:rPr>
        <w:t>
      29) Extract, Transform, Load (далее – ETL) – процесс извлечения, преобразования и загрузки данных из источника в хранилище данных.</w:t>
      </w:r>
    </w:p>
    <w:bookmarkEnd w:id="57"/>
    <w:bookmarkStart w:name="z64" w:id="58"/>
    <w:p>
      <w:pPr>
        <w:spacing w:after="0"/>
        <w:ind w:left="0"/>
        <w:jc w:val="both"/>
      </w:pPr>
      <w:r>
        <w:rPr>
          <w:rFonts w:ascii="Times New Roman"/>
          <w:b w:val="false"/>
          <w:i w:val="false"/>
          <w:color w:val="000000"/>
          <w:sz w:val="28"/>
        </w:rPr>
        <w:t>
      5.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w:t>
      </w:r>
    </w:p>
    <w:bookmarkEnd w:id="58"/>
    <w:bookmarkStart w:name="z65" w:id="59"/>
    <w:p>
      <w:pPr>
        <w:spacing w:after="0"/>
        <w:ind w:left="0"/>
        <w:jc w:val="both"/>
      </w:pPr>
      <w:r>
        <w:rPr>
          <w:rFonts w:ascii="Times New Roman"/>
          <w:b w:val="false"/>
          <w:i w:val="false"/>
          <w:color w:val="000000"/>
          <w:sz w:val="28"/>
        </w:rPr>
        <w:t>
      6. Управление данными, отнесенными к государственным секретам, служебной или конфиденциальной информации, осуществляется в соответствии с настоящими требованиями и учетом особенностей, установленных законодательными актами Республики Казахстан.</w:t>
      </w:r>
    </w:p>
    <w:bookmarkEnd w:id="59"/>
    <w:bookmarkStart w:name="z66" w:id="60"/>
    <w:p>
      <w:pPr>
        <w:spacing w:after="0"/>
        <w:ind w:left="0"/>
        <w:jc w:val="both"/>
      </w:pPr>
      <w:r>
        <w:rPr>
          <w:rFonts w:ascii="Times New Roman"/>
          <w:b w:val="false"/>
          <w:i w:val="false"/>
          <w:color w:val="000000"/>
          <w:sz w:val="28"/>
        </w:rPr>
        <w:t>
      7. Руководство и обеспечение реализации государственной политики управления данными осуществляются уполномоченным органом.</w:t>
      </w:r>
    </w:p>
    <w:bookmarkEnd w:id="60"/>
    <w:bookmarkStart w:name="z67" w:id="61"/>
    <w:p>
      <w:pPr>
        <w:spacing w:after="0"/>
        <w:ind w:left="0"/>
        <w:jc w:val="both"/>
      </w:pPr>
      <w:r>
        <w:rPr>
          <w:rFonts w:ascii="Times New Roman"/>
          <w:b w:val="false"/>
          <w:i w:val="false"/>
          <w:color w:val="000000"/>
          <w:sz w:val="28"/>
        </w:rPr>
        <w:t>
      8. Данные фиксируются на электронном и бумажном носителях. Организации в рамках управления данными обеспечивают перевод данных, необходимых для осуществления государственных функций и оказания государственных услуг, их аналитики, в электронную форму.</w:t>
      </w:r>
    </w:p>
    <w:bookmarkEnd w:id="61"/>
    <w:bookmarkStart w:name="z68" w:id="62"/>
    <w:p>
      <w:pPr>
        <w:spacing w:after="0"/>
        <w:ind w:left="0"/>
        <w:jc w:val="both"/>
      </w:pPr>
      <w:r>
        <w:rPr>
          <w:rFonts w:ascii="Times New Roman"/>
          <w:b w:val="false"/>
          <w:i w:val="false"/>
          <w:color w:val="000000"/>
          <w:sz w:val="28"/>
        </w:rPr>
        <w:t>
      9. Управление данными подразделяется на следующие виды:</w:t>
      </w:r>
    </w:p>
    <w:bookmarkEnd w:id="62"/>
    <w:bookmarkStart w:name="z69" w:id="63"/>
    <w:p>
      <w:pPr>
        <w:spacing w:after="0"/>
        <w:ind w:left="0"/>
        <w:jc w:val="both"/>
      </w:pPr>
      <w:r>
        <w:rPr>
          <w:rFonts w:ascii="Times New Roman"/>
          <w:b w:val="false"/>
          <w:i w:val="false"/>
          <w:color w:val="000000"/>
          <w:sz w:val="28"/>
        </w:rPr>
        <w:t>
      по содержанию:</w:t>
      </w:r>
    </w:p>
    <w:bookmarkEnd w:id="63"/>
    <w:bookmarkStart w:name="z70" w:id="64"/>
    <w:p>
      <w:pPr>
        <w:spacing w:after="0"/>
        <w:ind w:left="0"/>
        <w:jc w:val="both"/>
      </w:pPr>
      <w:r>
        <w:rPr>
          <w:rFonts w:ascii="Times New Roman"/>
          <w:b w:val="false"/>
          <w:i w:val="false"/>
          <w:color w:val="000000"/>
          <w:sz w:val="28"/>
        </w:rPr>
        <w:t>
      1) метаданные – данные, описывающие структуру и характеристики данных.</w:t>
      </w:r>
    </w:p>
    <w:bookmarkEnd w:id="64"/>
    <w:bookmarkStart w:name="z71" w:id="65"/>
    <w:p>
      <w:pPr>
        <w:spacing w:after="0"/>
        <w:ind w:left="0"/>
        <w:jc w:val="both"/>
      </w:pPr>
      <w:r>
        <w:rPr>
          <w:rFonts w:ascii="Times New Roman"/>
          <w:b w:val="false"/>
          <w:i w:val="false"/>
          <w:color w:val="000000"/>
          <w:sz w:val="28"/>
        </w:rPr>
        <w:t>
      Метаданные подразделяются на следующие виды:</w:t>
      </w:r>
    </w:p>
    <w:bookmarkEnd w:id="65"/>
    <w:bookmarkStart w:name="z72" w:id="66"/>
    <w:p>
      <w:pPr>
        <w:spacing w:after="0"/>
        <w:ind w:left="0"/>
        <w:jc w:val="both"/>
      </w:pPr>
      <w:r>
        <w:rPr>
          <w:rFonts w:ascii="Times New Roman"/>
          <w:b w:val="false"/>
          <w:i w:val="false"/>
          <w:color w:val="000000"/>
          <w:sz w:val="28"/>
        </w:rPr>
        <w:t>
      функциональные метаданные: описывают содержание и состояние данных, имеющих прямое отношение к специфике деятельности организации, включая сведения, используемые при обеспечении качества данных;</w:t>
      </w:r>
    </w:p>
    <w:bookmarkEnd w:id="66"/>
    <w:bookmarkStart w:name="z73" w:id="67"/>
    <w:p>
      <w:pPr>
        <w:spacing w:after="0"/>
        <w:ind w:left="0"/>
        <w:jc w:val="both"/>
      </w:pPr>
      <w:r>
        <w:rPr>
          <w:rFonts w:ascii="Times New Roman"/>
          <w:b w:val="false"/>
          <w:i w:val="false"/>
          <w:color w:val="000000"/>
          <w:sz w:val="28"/>
        </w:rPr>
        <w:t>
      технические метаданные: описывают технические характеристики данных и систем их хранения;</w:t>
      </w:r>
    </w:p>
    <w:bookmarkEnd w:id="67"/>
    <w:bookmarkStart w:name="z74" w:id="68"/>
    <w:p>
      <w:pPr>
        <w:spacing w:after="0"/>
        <w:ind w:left="0"/>
        <w:jc w:val="both"/>
      </w:pPr>
      <w:r>
        <w:rPr>
          <w:rFonts w:ascii="Times New Roman"/>
          <w:b w:val="false"/>
          <w:i w:val="false"/>
          <w:color w:val="000000"/>
          <w:sz w:val="28"/>
        </w:rPr>
        <w:t>
      операционные метаданные: описывают процессы обработки данных и управления доступом к ним (сведения, используемые при обеспечении безопасности данных);</w:t>
      </w:r>
    </w:p>
    <w:bookmarkEnd w:id="68"/>
    <w:bookmarkStart w:name="z75" w:id="69"/>
    <w:p>
      <w:pPr>
        <w:spacing w:after="0"/>
        <w:ind w:left="0"/>
        <w:jc w:val="both"/>
      </w:pPr>
      <w:r>
        <w:rPr>
          <w:rFonts w:ascii="Times New Roman"/>
          <w:b w:val="false"/>
          <w:i w:val="false"/>
          <w:color w:val="000000"/>
          <w:sz w:val="28"/>
        </w:rPr>
        <w:t>
      2) справочные данные – позиции из справочников, международных, национальных и ведомственных классификаторов;</w:t>
      </w:r>
    </w:p>
    <w:bookmarkEnd w:id="69"/>
    <w:bookmarkStart w:name="z76" w:id="70"/>
    <w:p>
      <w:pPr>
        <w:spacing w:after="0"/>
        <w:ind w:left="0"/>
        <w:jc w:val="both"/>
      </w:pPr>
      <w:r>
        <w:rPr>
          <w:rFonts w:ascii="Times New Roman"/>
          <w:b w:val="false"/>
          <w:i w:val="false"/>
          <w:color w:val="000000"/>
          <w:sz w:val="28"/>
        </w:rPr>
        <w:t>
      3) транзакционные данные – сведения, отражающие результат изменения данных, относящиеся к фиксированному моменту времени, не изменяющиеся в будущем;</w:t>
      </w:r>
    </w:p>
    <w:bookmarkEnd w:id="70"/>
    <w:bookmarkStart w:name="z77" w:id="71"/>
    <w:p>
      <w:pPr>
        <w:spacing w:after="0"/>
        <w:ind w:left="0"/>
        <w:jc w:val="both"/>
      </w:pPr>
      <w:r>
        <w:rPr>
          <w:rFonts w:ascii="Times New Roman"/>
          <w:b w:val="false"/>
          <w:i w:val="false"/>
          <w:color w:val="000000"/>
          <w:sz w:val="28"/>
        </w:rPr>
        <w:t>
      по характеру организации данных:</w:t>
      </w:r>
    </w:p>
    <w:bookmarkEnd w:id="71"/>
    <w:bookmarkStart w:name="z78" w:id="72"/>
    <w:p>
      <w:pPr>
        <w:spacing w:after="0"/>
        <w:ind w:left="0"/>
        <w:jc w:val="both"/>
      </w:pPr>
      <w:r>
        <w:rPr>
          <w:rFonts w:ascii="Times New Roman"/>
          <w:b w:val="false"/>
          <w:i w:val="false"/>
          <w:color w:val="000000"/>
          <w:sz w:val="28"/>
        </w:rPr>
        <w:t>
      1) неструктурированные данные – данные в неформализованном виде, сложном или не пригодном для обработки;</w:t>
      </w:r>
    </w:p>
    <w:bookmarkEnd w:id="72"/>
    <w:bookmarkStart w:name="z79" w:id="73"/>
    <w:p>
      <w:pPr>
        <w:spacing w:after="0"/>
        <w:ind w:left="0"/>
        <w:jc w:val="both"/>
      </w:pPr>
      <w:r>
        <w:rPr>
          <w:rFonts w:ascii="Times New Roman"/>
          <w:b w:val="false"/>
          <w:i w:val="false"/>
          <w:color w:val="000000"/>
          <w:sz w:val="28"/>
        </w:rPr>
        <w:t>
      2) структурированные данные – упорядоченные данные, пригодные для обработки.</w:t>
      </w:r>
    </w:p>
    <w:bookmarkEnd w:id="73"/>
    <w:bookmarkStart w:name="z80" w:id="74"/>
    <w:p>
      <w:pPr>
        <w:spacing w:after="0"/>
        <w:ind w:left="0"/>
        <w:jc w:val="both"/>
      </w:pPr>
      <w:r>
        <w:rPr>
          <w:rFonts w:ascii="Times New Roman"/>
          <w:b w:val="false"/>
          <w:i w:val="false"/>
          <w:color w:val="000000"/>
          <w:sz w:val="28"/>
        </w:rPr>
        <w:t>
      10. Жизненный цикл данных состоит из следующих этапов:</w:t>
      </w:r>
    </w:p>
    <w:bookmarkEnd w:id="74"/>
    <w:bookmarkStart w:name="z81" w:id="75"/>
    <w:p>
      <w:pPr>
        <w:spacing w:after="0"/>
        <w:ind w:left="0"/>
        <w:jc w:val="both"/>
      </w:pPr>
      <w:r>
        <w:rPr>
          <w:rFonts w:ascii="Times New Roman"/>
          <w:b w:val="false"/>
          <w:i w:val="false"/>
          <w:color w:val="000000"/>
          <w:sz w:val="28"/>
        </w:rPr>
        <w:t>
      создание (сбор) данных;</w:t>
      </w:r>
    </w:p>
    <w:bookmarkEnd w:id="75"/>
    <w:bookmarkStart w:name="z82" w:id="76"/>
    <w:p>
      <w:pPr>
        <w:spacing w:after="0"/>
        <w:ind w:left="0"/>
        <w:jc w:val="both"/>
      </w:pPr>
      <w:r>
        <w:rPr>
          <w:rFonts w:ascii="Times New Roman"/>
          <w:b w:val="false"/>
          <w:i w:val="false"/>
          <w:color w:val="000000"/>
          <w:sz w:val="28"/>
        </w:rPr>
        <w:t>
      хранение данных и их ведение;</w:t>
      </w:r>
    </w:p>
    <w:bookmarkEnd w:id="76"/>
    <w:bookmarkStart w:name="z83" w:id="77"/>
    <w:p>
      <w:pPr>
        <w:spacing w:after="0"/>
        <w:ind w:left="0"/>
        <w:jc w:val="both"/>
      </w:pPr>
      <w:r>
        <w:rPr>
          <w:rFonts w:ascii="Times New Roman"/>
          <w:b w:val="false"/>
          <w:i w:val="false"/>
          <w:color w:val="000000"/>
          <w:sz w:val="28"/>
        </w:rPr>
        <w:t>
      использование данных;</w:t>
      </w:r>
    </w:p>
    <w:bookmarkEnd w:id="77"/>
    <w:bookmarkStart w:name="z84" w:id="78"/>
    <w:p>
      <w:pPr>
        <w:spacing w:after="0"/>
        <w:ind w:left="0"/>
        <w:jc w:val="both"/>
      </w:pPr>
      <w:r>
        <w:rPr>
          <w:rFonts w:ascii="Times New Roman"/>
          <w:b w:val="false"/>
          <w:i w:val="false"/>
          <w:color w:val="000000"/>
          <w:sz w:val="28"/>
        </w:rPr>
        <w:t>
      управление данными;</w:t>
      </w:r>
    </w:p>
    <w:bookmarkEnd w:id="78"/>
    <w:bookmarkStart w:name="z85" w:id="79"/>
    <w:p>
      <w:pPr>
        <w:spacing w:after="0"/>
        <w:ind w:left="0"/>
        <w:jc w:val="both"/>
      </w:pPr>
      <w:r>
        <w:rPr>
          <w:rFonts w:ascii="Times New Roman"/>
          <w:b w:val="false"/>
          <w:i w:val="false"/>
          <w:color w:val="000000"/>
          <w:sz w:val="28"/>
        </w:rPr>
        <w:t>
      архивирование данных (или их уничтожение).</w:t>
      </w:r>
    </w:p>
    <w:bookmarkEnd w:id="79"/>
    <w:bookmarkStart w:name="z86" w:id="80"/>
    <w:p>
      <w:pPr>
        <w:spacing w:after="0"/>
        <w:ind w:left="0"/>
        <w:jc w:val="both"/>
      </w:pPr>
      <w:r>
        <w:rPr>
          <w:rFonts w:ascii="Times New Roman"/>
          <w:b w:val="false"/>
          <w:i w:val="false"/>
          <w:color w:val="000000"/>
          <w:sz w:val="28"/>
        </w:rPr>
        <w:t>
      11. В целях управления данными организации обеспечивают определение:</w:t>
      </w:r>
    </w:p>
    <w:bookmarkEnd w:id="80"/>
    <w:bookmarkStart w:name="z87" w:id="81"/>
    <w:p>
      <w:pPr>
        <w:spacing w:after="0"/>
        <w:ind w:left="0"/>
        <w:jc w:val="both"/>
      </w:pPr>
      <w:r>
        <w:rPr>
          <w:rFonts w:ascii="Times New Roman"/>
          <w:b w:val="false"/>
          <w:i w:val="false"/>
          <w:color w:val="000000"/>
          <w:sz w:val="28"/>
        </w:rPr>
        <w:t>
      1) лица, ответственного за управление данными в курируемой отрасли, стратегические направления и определение политики управления данными;</w:t>
      </w:r>
    </w:p>
    <w:bookmarkEnd w:id="81"/>
    <w:bookmarkStart w:name="z88" w:id="82"/>
    <w:p>
      <w:pPr>
        <w:spacing w:after="0"/>
        <w:ind w:left="0"/>
        <w:jc w:val="both"/>
      </w:pPr>
      <w:r>
        <w:rPr>
          <w:rFonts w:ascii="Times New Roman"/>
          <w:b w:val="false"/>
          <w:i w:val="false"/>
          <w:color w:val="000000"/>
          <w:sz w:val="28"/>
        </w:rPr>
        <w:t>
      2) лица, ответственного за управление данными (менеджер по данным), в функции которого входят:</w:t>
      </w:r>
    </w:p>
    <w:bookmarkEnd w:id="82"/>
    <w:bookmarkStart w:name="z89" w:id="83"/>
    <w:p>
      <w:pPr>
        <w:spacing w:after="0"/>
        <w:ind w:left="0"/>
        <w:jc w:val="both"/>
      </w:pPr>
      <w:r>
        <w:rPr>
          <w:rFonts w:ascii="Times New Roman"/>
          <w:b w:val="false"/>
          <w:i w:val="false"/>
          <w:color w:val="000000"/>
          <w:sz w:val="28"/>
        </w:rPr>
        <w:t>
      мониторинг соблюдения настоящих требований и политики управления данными;</w:t>
      </w:r>
    </w:p>
    <w:bookmarkEnd w:id="83"/>
    <w:bookmarkStart w:name="z90" w:id="84"/>
    <w:p>
      <w:pPr>
        <w:spacing w:after="0"/>
        <w:ind w:left="0"/>
        <w:jc w:val="both"/>
      </w:pPr>
      <w:r>
        <w:rPr>
          <w:rFonts w:ascii="Times New Roman"/>
          <w:b w:val="false"/>
          <w:i w:val="false"/>
          <w:color w:val="000000"/>
          <w:sz w:val="28"/>
        </w:rPr>
        <w:t>
      координация за своевременным наполнением БД актуальными, полными и аутентичными сведениями соответствующими ответственными лицами;</w:t>
      </w:r>
    </w:p>
    <w:bookmarkEnd w:id="84"/>
    <w:bookmarkStart w:name="z91" w:id="85"/>
    <w:p>
      <w:pPr>
        <w:spacing w:after="0"/>
        <w:ind w:left="0"/>
        <w:jc w:val="both"/>
      </w:pPr>
      <w:r>
        <w:rPr>
          <w:rFonts w:ascii="Times New Roman"/>
          <w:b w:val="false"/>
          <w:i w:val="false"/>
          <w:color w:val="000000"/>
          <w:sz w:val="28"/>
        </w:rPr>
        <w:t>
      проведение внутреннего контроля на предмет аутентичности данных в SDU с аналогичными данными, размещенными в объектах информатизации "электронного правительства";</w:t>
      </w:r>
    </w:p>
    <w:bookmarkEnd w:id="85"/>
    <w:bookmarkStart w:name="z92" w:id="86"/>
    <w:p>
      <w:pPr>
        <w:spacing w:after="0"/>
        <w:ind w:left="0"/>
        <w:jc w:val="both"/>
      </w:pPr>
      <w:r>
        <w:rPr>
          <w:rFonts w:ascii="Times New Roman"/>
          <w:b w:val="false"/>
          <w:i w:val="false"/>
          <w:color w:val="000000"/>
          <w:sz w:val="28"/>
        </w:rPr>
        <w:t>
      мониторинг за своевременным внесением посредством интеграции сведений по показателям (отраслевым данным) в SDU и проведение верификации показателей;</w:t>
      </w:r>
    </w:p>
    <w:bookmarkEnd w:id="86"/>
    <w:bookmarkStart w:name="z93" w:id="87"/>
    <w:p>
      <w:pPr>
        <w:spacing w:after="0"/>
        <w:ind w:left="0"/>
        <w:jc w:val="both"/>
      </w:pPr>
      <w:r>
        <w:rPr>
          <w:rFonts w:ascii="Times New Roman"/>
          <w:b w:val="false"/>
          <w:i w:val="false"/>
          <w:color w:val="000000"/>
          <w:sz w:val="28"/>
        </w:rPr>
        <w:t>
      обеспечение размещения интеграционных сервисов в реестре сервисов;</w:t>
      </w:r>
    </w:p>
    <w:bookmarkEnd w:id="87"/>
    <w:bookmarkStart w:name="z94" w:id="88"/>
    <w:p>
      <w:pPr>
        <w:spacing w:after="0"/>
        <w:ind w:left="0"/>
        <w:jc w:val="both"/>
      </w:pPr>
      <w:r>
        <w:rPr>
          <w:rFonts w:ascii="Times New Roman"/>
          <w:b w:val="false"/>
          <w:i w:val="false"/>
          <w:color w:val="000000"/>
          <w:sz w:val="28"/>
        </w:rPr>
        <w:t>
      координация работы по заполнению паспортов данных объектов информатизации (далее – паспорт данных), описанию видов данных, их данных;</w:t>
      </w:r>
    </w:p>
    <w:bookmarkEnd w:id="88"/>
    <w:bookmarkStart w:name="z95" w:id="89"/>
    <w:p>
      <w:pPr>
        <w:spacing w:after="0"/>
        <w:ind w:left="0"/>
        <w:jc w:val="both"/>
      </w:pPr>
      <w:r>
        <w:rPr>
          <w:rFonts w:ascii="Times New Roman"/>
          <w:b w:val="false"/>
          <w:i w:val="false"/>
          <w:color w:val="000000"/>
          <w:sz w:val="28"/>
        </w:rPr>
        <w:t>
      разработка и согласование внутренних актов по управлению данными;</w:t>
      </w:r>
    </w:p>
    <w:bookmarkEnd w:id="89"/>
    <w:bookmarkStart w:name="z96" w:id="90"/>
    <w:p>
      <w:pPr>
        <w:spacing w:after="0"/>
        <w:ind w:left="0"/>
        <w:jc w:val="both"/>
      </w:pPr>
      <w:r>
        <w:rPr>
          <w:rFonts w:ascii="Times New Roman"/>
          <w:b w:val="false"/>
          <w:i w:val="false"/>
          <w:color w:val="000000"/>
          <w:sz w:val="28"/>
        </w:rPr>
        <w:t>
      проверка проектной и технической документации на создание и развитие объектов информатизации на соответствие настоящим требованиям;</w:t>
      </w:r>
    </w:p>
    <w:bookmarkEnd w:id="90"/>
    <w:bookmarkStart w:name="z97" w:id="91"/>
    <w:p>
      <w:pPr>
        <w:spacing w:after="0"/>
        <w:ind w:left="0"/>
        <w:jc w:val="both"/>
      </w:pPr>
      <w:r>
        <w:rPr>
          <w:rFonts w:ascii="Times New Roman"/>
          <w:b w:val="false"/>
          <w:i w:val="false"/>
          <w:color w:val="000000"/>
          <w:sz w:val="28"/>
        </w:rPr>
        <w:t>
      проведение мероприятий по обучению и повышению уровня квалификации сотрудников в части управления данными;</w:t>
      </w:r>
    </w:p>
    <w:bookmarkEnd w:id="91"/>
    <w:bookmarkStart w:name="z98" w:id="92"/>
    <w:p>
      <w:pPr>
        <w:spacing w:after="0"/>
        <w:ind w:left="0"/>
        <w:jc w:val="both"/>
      </w:pPr>
      <w:r>
        <w:rPr>
          <w:rFonts w:ascii="Times New Roman"/>
          <w:b w:val="false"/>
          <w:i w:val="false"/>
          <w:color w:val="000000"/>
          <w:sz w:val="28"/>
        </w:rPr>
        <w:t>
      обеспечение бесперебойного функционирования принадлежащих организации БД;</w:t>
      </w:r>
    </w:p>
    <w:bookmarkEnd w:id="92"/>
    <w:bookmarkStart w:name="z99" w:id="93"/>
    <w:p>
      <w:pPr>
        <w:spacing w:after="0"/>
        <w:ind w:left="0"/>
        <w:jc w:val="both"/>
      </w:pPr>
      <w:r>
        <w:rPr>
          <w:rFonts w:ascii="Times New Roman"/>
          <w:b w:val="false"/>
          <w:i w:val="false"/>
          <w:color w:val="000000"/>
          <w:sz w:val="28"/>
        </w:rPr>
        <w:t>
      обеспечение внедрения технологий управления данными;</w:t>
      </w:r>
    </w:p>
    <w:bookmarkEnd w:id="93"/>
    <w:bookmarkStart w:name="z100" w:id="94"/>
    <w:p>
      <w:pPr>
        <w:spacing w:after="0"/>
        <w:ind w:left="0"/>
        <w:jc w:val="both"/>
      </w:pPr>
      <w:r>
        <w:rPr>
          <w:rFonts w:ascii="Times New Roman"/>
          <w:b w:val="false"/>
          <w:i w:val="false"/>
          <w:color w:val="000000"/>
          <w:sz w:val="28"/>
        </w:rPr>
        <w:t>
      организация соблюдения требований защиты данных в рамках всего жизненного цикла данных;</w:t>
      </w:r>
    </w:p>
    <w:bookmarkEnd w:id="94"/>
    <w:bookmarkStart w:name="z101" w:id="95"/>
    <w:p>
      <w:pPr>
        <w:spacing w:after="0"/>
        <w:ind w:left="0"/>
        <w:jc w:val="both"/>
      </w:pPr>
      <w:r>
        <w:rPr>
          <w:rFonts w:ascii="Times New Roman"/>
          <w:b w:val="false"/>
          <w:i w:val="false"/>
          <w:color w:val="000000"/>
          <w:sz w:val="28"/>
        </w:rPr>
        <w:t>
      обеспечение качества данных организации.</w:t>
      </w:r>
    </w:p>
    <w:bookmarkEnd w:id="95"/>
    <w:bookmarkStart w:name="z102" w:id="96"/>
    <w:p>
      <w:pPr>
        <w:spacing w:after="0"/>
        <w:ind w:left="0"/>
        <w:jc w:val="both"/>
      </w:pPr>
      <w:r>
        <w:rPr>
          <w:rFonts w:ascii="Times New Roman"/>
          <w:b w:val="false"/>
          <w:i w:val="false"/>
          <w:color w:val="000000"/>
          <w:sz w:val="28"/>
        </w:rPr>
        <w:t xml:space="preserve">
      12. Определение качества административных данных осуществляется уполномоченным органом в области государственной статистики. Оценку качества административных данных осуществляет контролер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оценки качества административных данных, утвержденными приказом руководителя Бюро национальной статистики Агентства по стратегическому планированию и реформам Республики Казахстан от 19 марта 2024 года № 2 (зарегистрирован в реестре государственной регистрации нормативных правовых актов за № 34168).</w:t>
      </w:r>
    </w:p>
    <w:bookmarkEnd w:id="96"/>
    <w:bookmarkStart w:name="z103" w:id="97"/>
    <w:p>
      <w:pPr>
        <w:spacing w:after="0"/>
        <w:ind w:left="0"/>
        <w:jc w:val="left"/>
      </w:pPr>
      <w:r>
        <w:rPr>
          <w:rFonts w:ascii="Times New Roman"/>
          <w:b/>
          <w:i w:val="false"/>
          <w:color w:val="000000"/>
        </w:rPr>
        <w:t xml:space="preserve"> Глава 2. Требования к определению, созданию, сбору и накоплению данных</w:t>
      </w:r>
    </w:p>
    <w:bookmarkEnd w:id="97"/>
    <w:bookmarkStart w:name="z104" w:id="98"/>
    <w:p>
      <w:pPr>
        <w:spacing w:after="0"/>
        <w:ind w:left="0"/>
        <w:jc w:val="left"/>
      </w:pPr>
      <w:r>
        <w:rPr>
          <w:rFonts w:ascii="Times New Roman"/>
          <w:b/>
          <w:i w:val="false"/>
          <w:color w:val="000000"/>
        </w:rPr>
        <w:t xml:space="preserve"> Параграф 1. Требования к определению данных</w:t>
      </w:r>
    </w:p>
    <w:bookmarkEnd w:id="98"/>
    <w:bookmarkStart w:name="z105" w:id="99"/>
    <w:p>
      <w:pPr>
        <w:spacing w:after="0"/>
        <w:ind w:left="0"/>
        <w:jc w:val="both"/>
      </w:pPr>
      <w:r>
        <w:rPr>
          <w:rFonts w:ascii="Times New Roman"/>
          <w:b w:val="false"/>
          <w:i w:val="false"/>
          <w:color w:val="000000"/>
          <w:sz w:val="28"/>
        </w:rPr>
        <w:t>
      13. В целях определения данных, содержащихся в БД организаций, формируется и ведется каталог данных (далее – каталог), являющийся систематизированным перечнем сведений о видах данных и связях между ними.</w:t>
      </w:r>
    </w:p>
    <w:bookmarkEnd w:id="99"/>
    <w:bookmarkStart w:name="z106" w:id="100"/>
    <w:p>
      <w:pPr>
        <w:spacing w:after="0"/>
        <w:ind w:left="0"/>
        <w:jc w:val="both"/>
      </w:pPr>
      <w:r>
        <w:rPr>
          <w:rFonts w:ascii="Times New Roman"/>
          <w:b w:val="false"/>
          <w:i w:val="false"/>
          <w:color w:val="000000"/>
          <w:sz w:val="28"/>
        </w:rPr>
        <w:t>
      14. Целями формирования и ведения каталога являются:</w:t>
      </w:r>
    </w:p>
    <w:bookmarkEnd w:id="100"/>
    <w:bookmarkStart w:name="z107" w:id="101"/>
    <w:p>
      <w:pPr>
        <w:spacing w:after="0"/>
        <w:ind w:left="0"/>
        <w:jc w:val="both"/>
      </w:pPr>
      <w:r>
        <w:rPr>
          <w:rFonts w:ascii="Times New Roman"/>
          <w:b w:val="false"/>
          <w:i w:val="false"/>
          <w:color w:val="000000"/>
          <w:sz w:val="28"/>
        </w:rPr>
        <w:t>
      формирование единого источника информации о составе и структуре данных организации;</w:t>
      </w:r>
    </w:p>
    <w:bookmarkEnd w:id="101"/>
    <w:bookmarkStart w:name="z108" w:id="102"/>
    <w:p>
      <w:pPr>
        <w:spacing w:after="0"/>
        <w:ind w:left="0"/>
        <w:jc w:val="both"/>
      </w:pPr>
      <w:r>
        <w:rPr>
          <w:rFonts w:ascii="Times New Roman"/>
          <w:b w:val="false"/>
          <w:i w:val="false"/>
          <w:color w:val="000000"/>
          <w:sz w:val="28"/>
        </w:rPr>
        <w:t>
      создание условий для совместного использования данных организациями в рамках цифровой трансформации государственного управления;</w:t>
      </w:r>
    </w:p>
    <w:bookmarkEnd w:id="102"/>
    <w:bookmarkStart w:name="z109" w:id="103"/>
    <w:p>
      <w:pPr>
        <w:spacing w:after="0"/>
        <w:ind w:left="0"/>
        <w:jc w:val="both"/>
      </w:pPr>
      <w:r>
        <w:rPr>
          <w:rFonts w:ascii="Times New Roman"/>
          <w:b w:val="false"/>
          <w:i w:val="false"/>
          <w:color w:val="000000"/>
          <w:sz w:val="28"/>
        </w:rPr>
        <w:t>
      структурирование данных;</w:t>
      </w:r>
    </w:p>
    <w:bookmarkEnd w:id="103"/>
    <w:bookmarkStart w:name="z110" w:id="104"/>
    <w:p>
      <w:pPr>
        <w:spacing w:after="0"/>
        <w:ind w:left="0"/>
        <w:jc w:val="both"/>
      </w:pPr>
      <w:r>
        <w:rPr>
          <w:rFonts w:ascii="Times New Roman"/>
          <w:b w:val="false"/>
          <w:i w:val="false"/>
          <w:color w:val="000000"/>
          <w:sz w:val="28"/>
        </w:rPr>
        <w:t>
      обеспечение качества данных;</w:t>
      </w:r>
    </w:p>
    <w:bookmarkEnd w:id="104"/>
    <w:bookmarkStart w:name="z111" w:id="105"/>
    <w:p>
      <w:pPr>
        <w:spacing w:after="0"/>
        <w:ind w:left="0"/>
        <w:jc w:val="both"/>
      </w:pPr>
      <w:r>
        <w:rPr>
          <w:rFonts w:ascii="Times New Roman"/>
          <w:b w:val="false"/>
          <w:i w:val="false"/>
          <w:color w:val="000000"/>
          <w:sz w:val="28"/>
        </w:rPr>
        <w:t>
      создание правовых условий для обеспечения доступа к данным организации;</w:t>
      </w:r>
    </w:p>
    <w:bookmarkEnd w:id="105"/>
    <w:bookmarkStart w:name="z112" w:id="106"/>
    <w:p>
      <w:pPr>
        <w:spacing w:after="0"/>
        <w:ind w:left="0"/>
        <w:jc w:val="both"/>
      </w:pPr>
      <w:r>
        <w:rPr>
          <w:rFonts w:ascii="Times New Roman"/>
          <w:b w:val="false"/>
          <w:i w:val="false"/>
          <w:color w:val="000000"/>
          <w:sz w:val="28"/>
        </w:rPr>
        <w:t>
      проведение аналитики данных;</w:t>
      </w:r>
    </w:p>
    <w:bookmarkEnd w:id="106"/>
    <w:bookmarkStart w:name="z113" w:id="107"/>
    <w:p>
      <w:pPr>
        <w:spacing w:after="0"/>
        <w:ind w:left="0"/>
        <w:jc w:val="both"/>
      </w:pPr>
      <w:r>
        <w:rPr>
          <w:rFonts w:ascii="Times New Roman"/>
          <w:b w:val="false"/>
          <w:i w:val="false"/>
          <w:color w:val="000000"/>
          <w:sz w:val="28"/>
        </w:rPr>
        <w:t>
      поиск и проверка учтенных в каталоге сведений о данных, включая сведения об эталонных данных, путем интеграции объектов информатизации;</w:t>
      </w:r>
    </w:p>
    <w:bookmarkEnd w:id="107"/>
    <w:bookmarkStart w:name="z114" w:id="108"/>
    <w:p>
      <w:pPr>
        <w:spacing w:after="0"/>
        <w:ind w:left="0"/>
        <w:jc w:val="both"/>
      </w:pPr>
      <w:r>
        <w:rPr>
          <w:rFonts w:ascii="Times New Roman"/>
          <w:b w:val="false"/>
          <w:i w:val="false"/>
          <w:color w:val="000000"/>
          <w:sz w:val="28"/>
        </w:rPr>
        <w:t>
      формирование перечня открытых данных государственных органов, размещаемых на интернет-портале открытых данных;</w:t>
      </w:r>
    </w:p>
    <w:bookmarkEnd w:id="108"/>
    <w:bookmarkStart w:name="z115" w:id="109"/>
    <w:p>
      <w:pPr>
        <w:spacing w:after="0"/>
        <w:ind w:left="0"/>
        <w:jc w:val="both"/>
      </w:pPr>
      <w:r>
        <w:rPr>
          <w:rFonts w:ascii="Times New Roman"/>
          <w:b w:val="false"/>
          <w:i w:val="false"/>
          <w:color w:val="000000"/>
          <w:sz w:val="28"/>
        </w:rPr>
        <w:t>
      формирование цифровых профилей по объектам описания;</w:t>
      </w:r>
    </w:p>
    <w:bookmarkEnd w:id="109"/>
    <w:bookmarkStart w:name="z116" w:id="110"/>
    <w:p>
      <w:pPr>
        <w:spacing w:after="0"/>
        <w:ind w:left="0"/>
        <w:jc w:val="both"/>
      </w:pPr>
      <w:r>
        <w:rPr>
          <w:rFonts w:ascii="Times New Roman"/>
          <w:b w:val="false"/>
          <w:i w:val="false"/>
          <w:color w:val="000000"/>
          <w:sz w:val="28"/>
        </w:rPr>
        <w:t>
      приведение данных в соответствие с данными аналогичного вида согласно требованиям, установленным законодательством Республики Казахстан, путем гармонизации.</w:t>
      </w:r>
    </w:p>
    <w:bookmarkEnd w:id="110"/>
    <w:bookmarkStart w:name="z117" w:id="111"/>
    <w:p>
      <w:pPr>
        <w:spacing w:after="0"/>
        <w:ind w:left="0"/>
        <w:jc w:val="both"/>
      </w:pPr>
      <w:r>
        <w:rPr>
          <w:rFonts w:ascii="Times New Roman"/>
          <w:b w:val="false"/>
          <w:i w:val="false"/>
          <w:color w:val="000000"/>
          <w:sz w:val="28"/>
        </w:rPr>
        <w:t>
      15. Каталог формируется на архитектурном портале "электронного правительства" сервисным интегратором и организациями путем:</w:t>
      </w:r>
    </w:p>
    <w:bookmarkEnd w:id="111"/>
    <w:bookmarkStart w:name="z118" w:id="112"/>
    <w:p>
      <w:pPr>
        <w:spacing w:after="0"/>
        <w:ind w:left="0"/>
        <w:jc w:val="both"/>
      </w:pPr>
      <w:r>
        <w:rPr>
          <w:rFonts w:ascii="Times New Roman"/>
          <w:b w:val="false"/>
          <w:i w:val="false"/>
          <w:color w:val="000000"/>
          <w:sz w:val="28"/>
        </w:rPr>
        <w:t xml:space="preserve">
      формирования паспортов данных объектов информатизации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 и описания неоцифрованных данных, включения в них сведений, а также внесения изменений в сведения;</w:t>
      </w:r>
    </w:p>
    <w:bookmarkEnd w:id="112"/>
    <w:bookmarkStart w:name="z119" w:id="113"/>
    <w:p>
      <w:pPr>
        <w:spacing w:after="0"/>
        <w:ind w:left="0"/>
        <w:jc w:val="both"/>
      </w:pPr>
      <w:r>
        <w:rPr>
          <w:rFonts w:ascii="Times New Roman"/>
          <w:b w:val="false"/>
          <w:i w:val="false"/>
          <w:color w:val="000000"/>
          <w:sz w:val="28"/>
        </w:rPr>
        <w:t>
      обеспечения заполнения паспорта данных и описания неоцифрованных данных;</w:t>
      </w:r>
    </w:p>
    <w:bookmarkEnd w:id="113"/>
    <w:bookmarkStart w:name="z120" w:id="114"/>
    <w:p>
      <w:pPr>
        <w:spacing w:after="0"/>
        <w:ind w:left="0"/>
        <w:jc w:val="both"/>
      </w:pPr>
      <w:r>
        <w:rPr>
          <w:rFonts w:ascii="Times New Roman"/>
          <w:b w:val="false"/>
          <w:i w:val="false"/>
          <w:color w:val="000000"/>
          <w:sz w:val="28"/>
        </w:rPr>
        <w:t>
      согласования заполнения формы паспорта данных и описания неоцифрованных данных.</w:t>
      </w:r>
    </w:p>
    <w:bookmarkEnd w:id="114"/>
    <w:bookmarkStart w:name="z121" w:id="115"/>
    <w:p>
      <w:pPr>
        <w:spacing w:after="0"/>
        <w:ind w:left="0"/>
        <w:jc w:val="both"/>
      </w:pPr>
      <w:r>
        <w:rPr>
          <w:rFonts w:ascii="Times New Roman"/>
          <w:b w:val="false"/>
          <w:i w:val="false"/>
          <w:color w:val="000000"/>
          <w:sz w:val="28"/>
        </w:rPr>
        <w:t>
      Заполненные формы паспорта данных и описания неоцифрованных данных согласовываются менеджером по данным и сервисным интегратором.</w:t>
      </w:r>
    </w:p>
    <w:bookmarkEnd w:id="115"/>
    <w:bookmarkStart w:name="z122" w:id="116"/>
    <w:p>
      <w:pPr>
        <w:spacing w:after="0"/>
        <w:ind w:left="0"/>
        <w:jc w:val="both"/>
      </w:pPr>
      <w:r>
        <w:rPr>
          <w:rFonts w:ascii="Times New Roman"/>
          <w:b w:val="false"/>
          <w:i w:val="false"/>
          <w:color w:val="000000"/>
          <w:sz w:val="28"/>
        </w:rPr>
        <w:t>
      По создаваемым и (или) развиваемым объектам информатизации заполнение формы паспорта данных, описание неоцифрованных данных и их согласование осуществляются организациями до введения в промышленную эксплуатацию объекта информатизации.</w:t>
      </w:r>
    </w:p>
    <w:bookmarkEnd w:id="116"/>
    <w:bookmarkStart w:name="z123" w:id="117"/>
    <w:p>
      <w:pPr>
        <w:spacing w:after="0"/>
        <w:ind w:left="0"/>
        <w:jc w:val="both"/>
      </w:pPr>
      <w:r>
        <w:rPr>
          <w:rFonts w:ascii="Times New Roman"/>
          <w:b w:val="false"/>
          <w:i w:val="false"/>
          <w:color w:val="000000"/>
          <w:sz w:val="28"/>
        </w:rPr>
        <w:t>
      16. Каталог ведется на архитектурном портале "электронного правительства" сервисным интегратором.</w:t>
      </w:r>
    </w:p>
    <w:bookmarkEnd w:id="117"/>
    <w:bookmarkStart w:name="z124" w:id="118"/>
    <w:p>
      <w:pPr>
        <w:spacing w:after="0"/>
        <w:ind w:left="0"/>
        <w:jc w:val="both"/>
      </w:pPr>
      <w:r>
        <w:rPr>
          <w:rFonts w:ascii="Times New Roman"/>
          <w:b w:val="false"/>
          <w:i w:val="false"/>
          <w:color w:val="000000"/>
          <w:sz w:val="28"/>
        </w:rPr>
        <w:t>
      Под ведением каталога понимается обеспечение организационных и технических условий для его ведения.</w:t>
      </w:r>
    </w:p>
    <w:bookmarkEnd w:id="118"/>
    <w:bookmarkStart w:name="z125" w:id="119"/>
    <w:p>
      <w:pPr>
        <w:spacing w:after="0"/>
        <w:ind w:left="0"/>
        <w:jc w:val="both"/>
      </w:pPr>
      <w:r>
        <w:rPr>
          <w:rFonts w:ascii="Times New Roman"/>
          <w:b w:val="false"/>
          <w:i w:val="false"/>
          <w:color w:val="000000"/>
          <w:sz w:val="28"/>
        </w:rPr>
        <w:t>
      17. Сервисным интегратором в рамках формирования архитектуры "электронного правительства" обеспечиваются:</w:t>
      </w:r>
    </w:p>
    <w:bookmarkEnd w:id="119"/>
    <w:bookmarkStart w:name="z126" w:id="120"/>
    <w:p>
      <w:pPr>
        <w:spacing w:after="0"/>
        <w:ind w:left="0"/>
        <w:jc w:val="both"/>
      </w:pPr>
      <w:r>
        <w:rPr>
          <w:rFonts w:ascii="Times New Roman"/>
          <w:b w:val="false"/>
          <w:i w:val="false"/>
          <w:color w:val="000000"/>
          <w:sz w:val="28"/>
        </w:rPr>
        <w:t>
      техническая возможность формирования и ведения паспортов данных и описания неоцифрованных данных на архитектурном портале "электронного правительства";</w:t>
      </w:r>
    </w:p>
    <w:bookmarkEnd w:id="120"/>
    <w:bookmarkStart w:name="z127" w:id="121"/>
    <w:p>
      <w:pPr>
        <w:spacing w:after="0"/>
        <w:ind w:left="0"/>
        <w:jc w:val="both"/>
      </w:pPr>
      <w:r>
        <w:rPr>
          <w:rFonts w:ascii="Times New Roman"/>
          <w:b w:val="false"/>
          <w:i w:val="false"/>
          <w:color w:val="000000"/>
          <w:sz w:val="28"/>
        </w:rPr>
        <w:t xml:space="preserve">
      защита сведений, содержащихся в каталоге, в соответствии с едиными требованиями в области информационно-коммуникационных технологий и обеспечения информационной безопасности,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(далее – ЕТ);</w:t>
      </w:r>
    </w:p>
    <w:bookmarkEnd w:id="121"/>
    <w:bookmarkStart w:name="z128" w:id="122"/>
    <w:p>
      <w:pPr>
        <w:spacing w:after="0"/>
        <w:ind w:left="0"/>
        <w:jc w:val="both"/>
      </w:pPr>
      <w:r>
        <w:rPr>
          <w:rFonts w:ascii="Times New Roman"/>
          <w:b w:val="false"/>
          <w:i w:val="false"/>
          <w:color w:val="000000"/>
          <w:sz w:val="28"/>
        </w:rPr>
        <w:t>
      техническая, методическая и информационная поддержки по вопросам формирования паспортов данных и описания неоцифрованных данных на архитектурном портале "электронного правительства";</w:t>
      </w:r>
    </w:p>
    <w:bookmarkEnd w:id="122"/>
    <w:bookmarkStart w:name="z129" w:id="123"/>
    <w:p>
      <w:pPr>
        <w:spacing w:after="0"/>
        <w:ind w:left="0"/>
        <w:jc w:val="both"/>
      </w:pPr>
      <w:r>
        <w:rPr>
          <w:rFonts w:ascii="Times New Roman"/>
          <w:b w:val="false"/>
          <w:i w:val="false"/>
          <w:color w:val="000000"/>
          <w:sz w:val="28"/>
        </w:rPr>
        <w:t>
      формирование цифровых профилей по объектам описания.</w:t>
      </w:r>
    </w:p>
    <w:bookmarkEnd w:id="123"/>
    <w:bookmarkStart w:name="z130" w:id="124"/>
    <w:p>
      <w:pPr>
        <w:spacing w:after="0"/>
        <w:ind w:left="0"/>
        <w:jc w:val="both"/>
      </w:pPr>
      <w:r>
        <w:rPr>
          <w:rFonts w:ascii="Times New Roman"/>
          <w:b w:val="false"/>
          <w:i w:val="false"/>
          <w:color w:val="000000"/>
          <w:sz w:val="28"/>
        </w:rPr>
        <w:t>
      Сервисный интегратор уведомляет оператора о сформированных паспортах данных и описаний неоцифрованных данных с возможностью доступа к чтению каталога.</w:t>
      </w:r>
    </w:p>
    <w:bookmarkEnd w:id="124"/>
    <w:bookmarkStart w:name="z131" w:id="125"/>
    <w:p>
      <w:pPr>
        <w:spacing w:after="0"/>
        <w:ind w:left="0"/>
        <w:jc w:val="both"/>
      </w:pPr>
      <w:r>
        <w:rPr>
          <w:rFonts w:ascii="Times New Roman"/>
          <w:b w:val="false"/>
          <w:i w:val="false"/>
          <w:color w:val="000000"/>
          <w:sz w:val="28"/>
        </w:rPr>
        <w:t>
      18. Организации (отраслевые эксперты) совместно с сервисным интегратором формируют источники эталонных данных с описанием детальной передачи данных объектам информатизации, БД, проведением анализа бизнес-процессов.</w:t>
      </w:r>
    </w:p>
    <w:bookmarkEnd w:id="125"/>
    <w:bookmarkStart w:name="z132" w:id="126"/>
    <w:p>
      <w:pPr>
        <w:spacing w:after="0"/>
        <w:ind w:left="0"/>
        <w:jc w:val="both"/>
      </w:pPr>
      <w:r>
        <w:rPr>
          <w:rFonts w:ascii="Times New Roman"/>
          <w:b w:val="false"/>
          <w:i w:val="false"/>
          <w:color w:val="000000"/>
          <w:sz w:val="28"/>
        </w:rPr>
        <w:t>
      19. В объектах информатизации не допускается определение эталонных данных, предусмотренных другим объектом информатизации.</w:t>
      </w:r>
    </w:p>
    <w:bookmarkEnd w:id="126"/>
    <w:bookmarkStart w:name="z133" w:id="127"/>
    <w:p>
      <w:pPr>
        <w:spacing w:after="0"/>
        <w:ind w:left="0"/>
        <w:jc w:val="both"/>
      </w:pPr>
      <w:r>
        <w:rPr>
          <w:rFonts w:ascii="Times New Roman"/>
          <w:b w:val="false"/>
          <w:i w:val="false"/>
          <w:color w:val="000000"/>
          <w:sz w:val="28"/>
        </w:rPr>
        <w:t>
      20. Национальный регистр – эталонные источники данных по отраслям (сферам), определяемые в рамках архитектуры "электронного правительства".</w:t>
      </w:r>
    </w:p>
    <w:bookmarkEnd w:id="127"/>
    <w:bookmarkStart w:name="z134" w:id="128"/>
    <w:p>
      <w:pPr>
        <w:spacing w:after="0"/>
        <w:ind w:left="0"/>
        <w:jc w:val="both"/>
      </w:pPr>
      <w:r>
        <w:rPr>
          <w:rFonts w:ascii="Times New Roman"/>
          <w:b w:val="false"/>
          <w:i w:val="false"/>
          <w:color w:val="000000"/>
          <w:sz w:val="28"/>
        </w:rPr>
        <w:t>
      Перечень национальных регистров определяется уполномоченным органом в сфере информатизации по согласованию с уполномоченным органом в области государственной статистики.</w:t>
      </w:r>
    </w:p>
    <w:bookmarkEnd w:id="128"/>
    <w:bookmarkStart w:name="z135" w:id="129"/>
    <w:p>
      <w:pPr>
        <w:spacing w:after="0"/>
        <w:ind w:left="0"/>
        <w:jc w:val="both"/>
      </w:pPr>
      <w:r>
        <w:rPr>
          <w:rFonts w:ascii="Times New Roman"/>
          <w:b w:val="false"/>
          <w:i w:val="false"/>
          <w:color w:val="000000"/>
          <w:sz w:val="28"/>
        </w:rPr>
        <w:t>
      Государственные органы обеспечивают надлежащее качество данных, содержащихся в национальных регистрах, в соответствии с законодательством Республики Казахстан.</w:t>
      </w:r>
    </w:p>
    <w:bookmarkEnd w:id="129"/>
    <w:bookmarkStart w:name="z136" w:id="130"/>
    <w:p>
      <w:pPr>
        <w:spacing w:after="0"/>
        <w:ind w:left="0"/>
        <w:jc w:val="both"/>
      </w:pPr>
      <w:r>
        <w:rPr>
          <w:rFonts w:ascii="Times New Roman"/>
          <w:b w:val="false"/>
          <w:i w:val="false"/>
          <w:color w:val="000000"/>
          <w:sz w:val="28"/>
        </w:rPr>
        <w:t>
      21. Эталонные данные используются для сверки с ними аналогичного вида данных в целях выявления и фиксирования наличия противоречий между эталонными данными и данными, содержащимися в объектах информатизации, и последующего устранения противоречий.</w:t>
      </w:r>
    </w:p>
    <w:bookmarkEnd w:id="130"/>
    <w:bookmarkStart w:name="z137" w:id="131"/>
    <w:p>
      <w:pPr>
        <w:spacing w:after="0"/>
        <w:ind w:left="0"/>
        <w:jc w:val="both"/>
      </w:pPr>
      <w:r>
        <w:rPr>
          <w:rFonts w:ascii="Times New Roman"/>
          <w:b w:val="false"/>
          <w:i w:val="false"/>
          <w:color w:val="000000"/>
          <w:sz w:val="28"/>
        </w:rPr>
        <w:t>
      22. Доступ к сведениям, содержащимся в каталоге, предоставляется организациям на безвозмездной основе.</w:t>
      </w:r>
    </w:p>
    <w:bookmarkEnd w:id="131"/>
    <w:bookmarkStart w:name="z138" w:id="132"/>
    <w:p>
      <w:pPr>
        <w:spacing w:after="0"/>
        <w:ind w:left="0"/>
        <w:jc w:val="both"/>
      </w:pPr>
      <w:r>
        <w:rPr>
          <w:rFonts w:ascii="Times New Roman"/>
          <w:b w:val="false"/>
          <w:i w:val="false"/>
          <w:color w:val="000000"/>
          <w:sz w:val="28"/>
        </w:rPr>
        <w:t>
      Доступ к сведениям о видах данных, сформированных в каталоге на основе сведений, являющихся общедоступной информацией, размещаемой в форме открытых данных, предоставляется физическим и юридическим лицам на безвозмездной основе.</w:t>
      </w:r>
    </w:p>
    <w:bookmarkEnd w:id="132"/>
    <w:bookmarkStart w:name="z139" w:id="133"/>
    <w:p>
      <w:pPr>
        <w:spacing w:after="0"/>
        <w:ind w:left="0"/>
        <w:jc w:val="both"/>
      </w:pPr>
      <w:r>
        <w:rPr>
          <w:rFonts w:ascii="Times New Roman"/>
          <w:b w:val="false"/>
          <w:i w:val="false"/>
          <w:color w:val="000000"/>
          <w:sz w:val="28"/>
        </w:rPr>
        <w:t>
      Сведения каталога, являющиеся данными ограниченного доступа, предоставляются в соответствии с предусмотренными нормативными правовыми актами Республики Казахстан правами доступа к таким сведениям.</w:t>
      </w:r>
    </w:p>
    <w:bookmarkEnd w:id="133"/>
    <w:bookmarkStart w:name="z140" w:id="134"/>
    <w:p>
      <w:pPr>
        <w:spacing w:after="0"/>
        <w:ind w:left="0"/>
        <w:jc w:val="both"/>
      </w:pPr>
      <w:r>
        <w:rPr>
          <w:rFonts w:ascii="Times New Roman"/>
          <w:b w:val="false"/>
          <w:i w:val="false"/>
          <w:color w:val="000000"/>
          <w:sz w:val="28"/>
        </w:rPr>
        <w:t xml:space="preserve">
      23. Описание неоцифрованных данных осуществляется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требованиям.</w:t>
      </w:r>
    </w:p>
    <w:bookmarkEnd w:id="134"/>
    <w:bookmarkStart w:name="z141" w:id="135"/>
    <w:p>
      <w:pPr>
        <w:spacing w:after="0"/>
        <w:ind w:left="0"/>
        <w:jc w:val="both"/>
      </w:pPr>
      <w:r>
        <w:rPr>
          <w:rFonts w:ascii="Times New Roman"/>
          <w:b w:val="false"/>
          <w:i w:val="false"/>
          <w:color w:val="000000"/>
          <w:sz w:val="28"/>
        </w:rPr>
        <w:t>
      Данные организаций в бумажном виде, электронных таблицах, реестрах включаются и заполняются в описание неоцифрованных данных.</w:t>
      </w:r>
    </w:p>
    <w:bookmarkEnd w:id="135"/>
    <w:bookmarkStart w:name="z142" w:id="136"/>
    <w:p>
      <w:pPr>
        <w:spacing w:after="0"/>
        <w:ind w:left="0"/>
        <w:jc w:val="both"/>
      </w:pPr>
      <w:r>
        <w:rPr>
          <w:rFonts w:ascii="Times New Roman"/>
          <w:b w:val="false"/>
          <w:i w:val="false"/>
          <w:color w:val="000000"/>
          <w:sz w:val="28"/>
        </w:rPr>
        <w:t>
      Описание неоцифрованных данных осуществляется по трем этапам:</w:t>
      </w:r>
    </w:p>
    <w:bookmarkEnd w:id="136"/>
    <w:bookmarkStart w:name="z143" w:id="137"/>
    <w:p>
      <w:pPr>
        <w:spacing w:after="0"/>
        <w:ind w:left="0"/>
        <w:jc w:val="both"/>
      </w:pPr>
      <w:r>
        <w:rPr>
          <w:rFonts w:ascii="Times New Roman"/>
          <w:b w:val="false"/>
          <w:i w:val="false"/>
          <w:color w:val="000000"/>
          <w:sz w:val="28"/>
        </w:rPr>
        <w:t>
      1) формирование неоцифрованных данных на основе анализа текущих данных организаций и проведения анализа законодательства Республики Казахстан;</w:t>
      </w:r>
    </w:p>
    <w:bookmarkEnd w:id="137"/>
    <w:bookmarkStart w:name="z144" w:id="138"/>
    <w:p>
      <w:pPr>
        <w:spacing w:after="0"/>
        <w:ind w:left="0"/>
        <w:jc w:val="both"/>
      </w:pPr>
      <w:r>
        <w:rPr>
          <w:rFonts w:ascii="Times New Roman"/>
          <w:b w:val="false"/>
          <w:i w:val="false"/>
          <w:color w:val="000000"/>
          <w:sz w:val="28"/>
        </w:rPr>
        <w:t>
      2) формирование эталонных данных по субъектам и объектам данных из анализа законодательства Республики Казахстан, выявление сущности, определение для каждой сущности уникального набора атрибутов;</w:t>
      </w:r>
    </w:p>
    <w:bookmarkEnd w:id="138"/>
    <w:bookmarkStart w:name="z145" w:id="139"/>
    <w:p>
      <w:pPr>
        <w:spacing w:after="0"/>
        <w:ind w:left="0"/>
        <w:jc w:val="both"/>
      </w:pPr>
      <w:r>
        <w:rPr>
          <w:rFonts w:ascii="Times New Roman"/>
          <w:b w:val="false"/>
          <w:i w:val="false"/>
          <w:color w:val="000000"/>
          <w:sz w:val="28"/>
        </w:rPr>
        <w:t>
      3) формирование взаимосвязей между сущностями для создания концептуальной модели данных домена, представленной в виде основных сущностей домена с ключевыми атрибутами и связей между ними.</w:t>
      </w:r>
    </w:p>
    <w:bookmarkEnd w:id="139"/>
    <w:bookmarkStart w:name="z146" w:id="140"/>
    <w:p>
      <w:pPr>
        <w:spacing w:after="0"/>
        <w:ind w:left="0"/>
        <w:jc w:val="left"/>
      </w:pPr>
      <w:r>
        <w:rPr>
          <w:rFonts w:ascii="Times New Roman"/>
          <w:b/>
          <w:i w:val="false"/>
          <w:color w:val="000000"/>
        </w:rPr>
        <w:t xml:space="preserve"> Параграф 2. Требования к созданию, сбору и накоплению данных</w:t>
      </w:r>
    </w:p>
    <w:bookmarkEnd w:id="140"/>
    <w:bookmarkStart w:name="z147" w:id="141"/>
    <w:p>
      <w:pPr>
        <w:spacing w:after="0"/>
        <w:ind w:left="0"/>
        <w:jc w:val="both"/>
      </w:pPr>
      <w:r>
        <w:rPr>
          <w:rFonts w:ascii="Times New Roman"/>
          <w:b w:val="false"/>
          <w:i w:val="false"/>
          <w:color w:val="000000"/>
          <w:sz w:val="28"/>
        </w:rPr>
        <w:t>
      24. Создание, сбор и накопление данных организациями осуществляются в объеме, необходимом и достаточном для выполнения возложенных на них функций и задач.</w:t>
      </w:r>
    </w:p>
    <w:bookmarkEnd w:id="141"/>
    <w:bookmarkStart w:name="z148" w:id="142"/>
    <w:p>
      <w:pPr>
        <w:spacing w:after="0"/>
        <w:ind w:left="0"/>
        <w:jc w:val="both"/>
      </w:pPr>
      <w:r>
        <w:rPr>
          <w:rFonts w:ascii="Times New Roman"/>
          <w:b w:val="false"/>
          <w:i w:val="false"/>
          <w:color w:val="000000"/>
          <w:sz w:val="28"/>
        </w:rPr>
        <w:t>
      25. При управлении данными организации обеспечивают применение и повторное использование данных (с учетом необходимых изменений), новые способы создания и использования данных в зависимости от нужд конечных потребителей на основе аналитики данных, при этом не допускается повторный сбор данных при их наличии в объектах информатизации "электронного правительства".</w:t>
      </w:r>
    </w:p>
    <w:bookmarkEnd w:id="142"/>
    <w:bookmarkStart w:name="z149" w:id="143"/>
    <w:p>
      <w:pPr>
        <w:spacing w:after="0"/>
        <w:ind w:left="0"/>
        <w:jc w:val="both"/>
      </w:pPr>
      <w:r>
        <w:rPr>
          <w:rFonts w:ascii="Times New Roman"/>
          <w:b w:val="false"/>
          <w:i w:val="false"/>
          <w:color w:val="000000"/>
          <w:sz w:val="28"/>
        </w:rPr>
        <w:t>
      При отсутствии собираемых или истребуемых данных от физических и юридических лиц в объектах информатизации "электронного правительства" такие сбор и истребование осуществляются путем автоматизации.</w:t>
      </w:r>
    </w:p>
    <w:bookmarkEnd w:id="143"/>
    <w:bookmarkStart w:name="z150" w:id="144"/>
    <w:p>
      <w:pPr>
        <w:spacing w:after="0"/>
        <w:ind w:left="0"/>
        <w:jc w:val="both"/>
      </w:pPr>
      <w:r>
        <w:rPr>
          <w:rFonts w:ascii="Times New Roman"/>
          <w:b w:val="false"/>
          <w:i w:val="false"/>
          <w:color w:val="000000"/>
          <w:sz w:val="28"/>
        </w:rPr>
        <w:t>
      26. Создание, сбор и накопление данных осуществляются в соответствии с архитектурой данных, являющейся слоем архитектуры "электронного правительства", представляющей собой описание объекта информатизации "электронного правительства", содержащихся в них данных, интеграции, подходов и средств управления данными.</w:t>
      </w:r>
    </w:p>
    <w:bookmarkEnd w:id="144"/>
    <w:bookmarkStart w:name="z151" w:id="145"/>
    <w:p>
      <w:pPr>
        <w:spacing w:after="0"/>
        <w:ind w:left="0"/>
        <w:jc w:val="both"/>
      </w:pPr>
      <w:r>
        <w:rPr>
          <w:rFonts w:ascii="Times New Roman"/>
          <w:b w:val="false"/>
          <w:i w:val="false"/>
          <w:color w:val="000000"/>
          <w:sz w:val="28"/>
        </w:rPr>
        <w:t>
      27. При сборе данных от физических и юридических лиц организациями обеспечиваются идентификация круга лиц, представляющих информацию, и применение элементов национальной справочной информации.</w:t>
      </w:r>
    </w:p>
    <w:bookmarkEnd w:id="145"/>
    <w:bookmarkStart w:name="z152" w:id="146"/>
    <w:p>
      <w:pPr>
        <w:spacing w:after="0"/>
        <w:ind w:left="0"/>
        <w:jc w:val="both"/>
      </w:pPr>
      <w:r>
        <w:rPr>
          <w:rFonts w:ascii="Times New Roman"/>
          <w:b w:val="false"/>
          <w:i w:val="false"/>
          <w:color w:val="000000"/>
          <w:sz w:val="28"/>
        </w:rPr>
        <w:t>
      28. Архитектура данных формируется сервисным интегратором на основе каталога, включая паспорта данных и описания неоцифрованных данных.</w:t>
      </w:r>
    </w:p>
    <w:bookmarkEnd w:id="146"/>
    <w:bookmarkStart w:name="z153" w:id="147"/>
    <w:p>
      <w:pPr>
        <w:spacing w:after="0"/>
        <w:ind w:left="0"/>
        <w:jc w:val="both"/>
      </w:pPr>
      <w:r>
        <w:rPr>
          <w:rFonts w:ascii="Times New Roman"/>
          <w:b w:val="false"/>
          <w:i w:val="false"/>
          <w:color w:val="000000"/>
          <w:sz w:val="28"/>
        </w:rPr>
        <w:t>
      29. Проектирование концептуальной модели данных домена осуществляется при формировании архитектуры данных доменов сервисным интегратором совместно с организациями на основании паспортов данных.</w:t>
      </w:r>
    </w:p>
    <w:bookmarkEnd w:id="147"/>
    <w:bookmarkStart w:name="z154" w:id="148"/>
    <w:p>
      <w:pPr>
        <w:spacing w:after="0"/>
        <w:ind w:left="0"/>
        <w:jc w:val="both"/>
      </w:pPr>
      <w:r>
        <w:rPr>
          <w:rFonts w:ascii="Times New Roman"/>
          <w:b w:val="false"/>
          <w:i w:val="false"/>
          <w:color w:val="000000"/>
          <w:sz w:val="28"/>
        </w:rPr>
        <w:t>
      Организации ежемесячно, 5 числа каждого месяца, следующего за отчетным, осуществляют проверку актуальности сведений в концептуальной модели данных домена и вносят соответствующие изменения в каталог.</w:t>
      </w:r>
    </w:p>
    <w:bookmarkEnd w:id="148"/>
    <w:bookmarkStart w:name="z155" w:id="149"/>
    <w:p>
      <w:pPr>
        <w:spacing w:after="0"/>
        <w:ind w:left="0"/>
        <w:jc w:val="both"/>
      </w:pPr>
      <w:r>
        <w:rPr>
          <w:rFonts w:ascii="Times New Roman"/>
          <w:b w:val="false"/>
          <w:i w:val="false"/>
          <w:color w:val="000000"/>
          <w:sz w:val="28"/>
        </w:rPr>
        <w:t>
      Внесение изменений в каталог согласовывается менеджером по данным и сервисным интегратором.</w:t>
      </w:r>
    </w:p>
    <w:bookmarkEnd w:id="149"/>
    <w:bookmarkStart w:name="z156" w:id="150"/>
    <w:p>
      <w:pPr>
        <w:spacing w:after="0"/>
        <w:ind w:left="0"/>
        <w:jc w:val="both"/>
      </w:pPr>
      <w:r>
        <w:rPr>
          <w:rFonts w:ascii="Times New Roman"/>
          <w:b w:val="false"/>
          <w:i w:val="false"/>
          <w:color w:val="000000"/>
          <w:sz w:val="28"/>
        </w:rPr>
        <w:t xml:space="preserve">
      Внесение изменений в архитектуру данных осуществляется сервисным интегратором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мониторинга реализации архитектуры "электронного правительства", утвержденными приказом Министра цифрового развития, инноваций и аэрокосмической промышленности Республики Казахстан от 12 августа 2019 года № 193/НҚ (зарегистрирован в реестре государственной регистрации нормативных правовых актов за № 19249).</w:t>
      </w:r>
    </w:p>
    <w:bookmarkEnd w:id="150"/>
    <w:bookmarkStart w:name="z157" w:id="151"/>
    <w:p>
      <w:pPr>
        <w:spacing w:after="0"/>
        <w:ind w:left="0"/>
        <w:jc w:val="both"/>
      </w:pPr>
      <w:r>
        <w:rPr>
          <w:rFonts w:ascii="Times New Roman"/>
          <w:b w:val="false"/>
          <w:i w:val="false"/>
          <w:color w:val="000000"/>
          <w:sz w:val="28"/>
        </w:rPr>
        <w:t>
      30. В соответствии с архитектурой "электронного правительства" организации передают (мигрируют) данные на информационно-коммуникационную платформу "электронного правительства".</w:t>
      </w:r>
    </w:p>
    <w:bookmarkEnd w:id="151"/>
    <w:bookmarkStart w:name="z158" w:id="152"/>
    <w:p>
      <w:pPr>
        <w:spacing w:after="0"/>
        <w:ind w:left="0"/>
        <w:jc w:val="left"/>
      </w:pPr>
      <w:r>
        <w:rPr>
          <w:rFonts w:ascii="Times New Roman"/>
          <w:b/>
          <w:i w:val="false"/>
          <w:color w:val="000000"/>
        </w:rPr>
        <w:t xml:space="preserve"> Глава 3. Требования к качеству и поддержке данных</w:t>
      </w:r>
    </w:p>
    <w:bookmarkEnd w:id="152"/>
    <w:bookmarkStart w:name="z159" w:id="153"/>
    <w:p>
      <w:pPr>
        <w:spacing w:after="0"/>
        <w:ind w:left="0"/>
        <w:jc w:val="left"/>
      </w:pPr>
      <w:r>
        <w:rPr>
          <w:rFonts w:ascii="Times New Roman"/>
          <w:b/>
          <w:i w:val="false"/>
          <w:color w:val="000000"/>
        </w:rPr>
        <w:t xml:space="preserve"> Параграф 1. Организация управления качеством данных</w:t>
      </w:r>
    </w:p>
    <w:bookmarkEnd w:id="153"/>
    <w:bookmarkStart w:name="z160" w:id="154"/>
    <w:p>
      <w:pPr>
        <w:spacing w:after="0"/>
        <w:ind w:left="0"/>
        <w:jc w:val="both"/>
      </w:pPr>
      <w:r>
        <w:rPr>
          <w:rFonts w:ascii="Times New Roman"/>
          <w:b w:val="false"/>
          <w:i w:val="false"/>
          <w:color w:val="000000"/>
          <w:sz w:val="28"/>
        </w:rPr>
        <w:t>
      31. Управление качеством данных предполагает организацию согласованной деятельности по контролю следующих критериев качества данных:</w:t>
      </w:r>
    </w:p>
    <w:bookmarkEnd w:id="154"/>
    <w:bookmarkStart w:name="z161" w:id="155"/>
    <w:p>
      <w:pPr>
        <w:spacing w:after="0"/>
        <w:ind w:left="0"/>
        <w:jc w:val="both"/>
      </w:pPr>
      <w:r>
        <w:rPr>
          <w:rFonts w:ascii="Times New Roman"/>
          <w:b w:val="false"/>
          <w:i w:val="false"/>
          <w:color w:val="000000"/>
          <w:sz w:val="28"/>
        </w:rPr>
        <w:t>
      точность, критерий качества данных, определяющий необходимый уровень детализации данных;</w:t>
      </w:r>
    </w:p>
    <w:bookmarkEnd w:id="155"/>
    <w:bookmarkStart w:name="z162" w:id="156"/>
    <w:p>
      <w:pPr>
        <w:spacing w:after="0"/>
        <w:ind w:left="0"/>
        <w:jc w:val="both"/>
      </w:pPr>
      <w:r>
        <w:rPr>
          <w:rFonts w:ascii="Times New Roman"/>
          <w:b w:val="false"/>
          <w:i w:val="false"/>
          <w:color w:val="000000"/>
          <w:sz w:val="28"/>
        </w:rPr>
        <w:t>
      полнота, критерий качества данных, определяющий достаточность заполнения наборов данных и их атрибутов;</w:t>
      </w:r>
    </w:p>
    <w:bookmarkEnd w:id="156"/>
    <w:bookmarkStart w:name="z163" w:id="157"/>
    <w:p>
      <w:pPr>
        <w:spacing w:after="0"/>
        <w:ind w:left="0"/>
        <w:jc w:val="both"/>
      </w:pPr>
      <w:r>
        <w:rPr>
          <w:rFonts w:ascii="Times New Roman"/>
          <w:b w:val="false"/>
          <w:i w:val="false"/>
          <w:color w:val="000000"/>
          <w:sz w:val="28"/>
        </w:rPr>
        <w:t>
      взаимосвязанность, критерий качества данных, определяющий насколько непротиворечивыми являются данные в различных связанных наборах данных;</w:t>
      </w:r>
    </w:p>
    <w:bookmarkEnd w:id="157"/>
    <w:bookmarkStart w:name="z164" w:id="158"/>
    <w:p>
      <w:pPr>
        <w:spacing w:after="0"/>
        <w:ind w:left="0"/>
        <w:jc w:val="both"/>
      </w:pPr>
      <w:r>
        <w:rPr>
          <w:rFonts w:ascii="Times New Roman"/>
          <w:b w:val="false"/>
          <w:i w:val="false"/>
          <w:color w:val="000000"/>
          <w:sz w:val="28"/>
        </w:rPr>
        <w:t xml:space="preserve">
      сопоставимость, критерий качества данных, определяющий насколько данные из разных источников или за разные периоды времени могут быть сопоставимы и использованы; </w:t>
      </w:r>
    </w:p>
    <w:bookmarkEnd w:id="158"/>
    <w:bookmarkStart w:name="z165" w:id="159"/>
    <w:p>
      <w:pPr>
        <w:spacing w:after="0"/>
        <w:ind w:left="0"/>
        <w:jc w:val="both"/>
      </w:pPr>
      <w:r>
        <w:rPr>
          <w:rFonts w:ascii="Times New Roman"/>
          <w:b w:val="false"/>
          <w:i w:val="false"/>
          <w:color w:val="000000"/>
          <w:sz w:val="28"/>
        </w:rPr>
        <w:t>
      актуальность, критерий качества данных, определяющий степень соответствия данных моделируемой области на определенный момент времени;</w:t>
      </w:r>
    </w:p>
    <w:bookmarkEnd w:id="159"/>
    <w:bookmarkStart w:name="z166" w:id="160"/>
    <w:p>
      <w:pPr>
        <w:spacing w:after="0"/>
        <w:ind w:left="0"/>
        <w:jc w:val="both"/>
      </w:pPr>
      <w:r>
        <w:rPr>
          <w:rFonts w:ascii="Times New Roman"/>
          <w:b w:val="false"/>
          <w:i w:val="false"/>
          <w:color w:val="000000"/>
          <w:sz w:val="28"/>
        </w:rPr>
        <w:t>
      уникальность, критерий качества данных, определяющий отсутствие дублирования данных;</w:t>
      </w:r>
    </w:p>
    <w:bookmarkEnd w:id="160"/>
    <w:bookmarkStart w:name="z167" w:id="161"/>
    <w:p>
      <w:pPr>
        <w:spacing w:after="0"/>
        <w:ind w:left="0"/>
        <w:jc w:val="both"/>
      </w:pPr>
      <w:r>
        <w:rPr>
          <w:rFonts w:ascii="Times New Roman"/>
          <w:b w:val="false"/>
          <w:i w:val="false"/>
          <w:color w:val="000000"/>
          <w:sz w:val="28"/>
        </w:rPr>
        <w:t>
      достоверность, критерий качества данных, определяющий насколько корректно данные описывают моделируемую область;</w:t>
      </w:r>
    </w:p>
    <w:bookmarkEnd w:id="161"/>
    <w:bookmarkStart w:name="z168" w:id="162"/>
    <w:p>
      <w:pPr>
        <w:spacing w:after="0"/>
        <w:ind w:left="0"/>
        <w:jc w:val="both"/>
      </w:pPr>
      <w:r>
        <w:rPr>
          <w:rFonts w:ascii="Times New Roman"/>
          <w:b w:val="false"/>
          <w:i w:val="false"/>
          <w:color w:val="000000"/>
          <w:sz w:val="28"/>
        </w:rPr>
        <w:t>
      своевременность, критерий качества данных, определяющий доступность данных пользователю в нужный момент времени;</w:t>
      </w:r>
    </w:p>
    <w:bookmarkEnd w:id="162"/>
    <w:bookmarkStart w:name="z169" w:id="163"/>
    <w:p>
      <w:pPr>
        <w:spacing w:after="0"/>
        <w:ind w:left="0"/>
        <w:jc w:val="both"/>
      </w:pPr>
      <w:r>
        <w:rPr>
          <w:rFonts w:ascii="Times New Roman"/>
          <w:b w:val="false"/>
          <w:i w:val="false"/>
          <w:color w:val="000000"/>
          <w:sz w:val="28"/>
        </w:rPr>
        <w:t>
      ясность, критерий качества данных, определяющий легкость интерпретации и использования пользователем;</w:t>
      </w:r>
    </w:p>
    <w:bookmarkEnd w:id="163"/>
    <w:bookmarkStart w:name="z170" w:id="164"/>
    <w:p>
      <w:pPr>
        <w:spacing w:after="0"/>
        <w:ind w:left="0"/>
        <w:jc w:val="both"/>
      </w:pPr>
      <w:r>
        <w:rPr>
          <w:rFonts w:ascii="Times New Roman"/>
          <w:b w:val="false"/>
          <w:i w:val="false"/>
          <w:color w:val="000000"/>
          <w:sz w:val="28"/>
        </w:rPr>
        <w:t xml:space="preserve">
      доступность, критерий качества данных, определяющий наличие равного доступа к данным. </w:t>
      </w:r>
    </w:p>
    <w:bookmarkEnd w:id="164"/>
    <w:bookmarkStart w:name="z171" w:id="165"/>
    <w:p>
      <w:pPr>
        <w:spacing w:after="0"/>
        <w:ind w:left="0"/>
        <w:jc w:val="both"/>
      </w:pPr>
      <w:r>
        <w:rPr>
          <w:rFonts w:ascii="Times New Roman"/>
          <w:b w:val="false"/>
          <w:i w:val="false"/>
          <w:color w:val="000000"/>
          <w:sz w:val="28"/>
        </w:rPr>
        <w:t xml:space="preserve">
      Определение качества данных по критериям ясности и доступности осуществляется исключительно в отношении органов государственной статистики. </w:t>
      </w:r>
    </w:p>
    <w:bookmarkEnd w:id="165"/>
    <w:bookmarkStart w:name="z172" w:id="166"/>
    <w:p>
      <w:pPr>
        <w:spacing w:after="0"/>
        <w:ind w:left="0"/>
        <w:jc w:val="both"/>
      </w:pPr>
      <w:r>
        <w:rPr>
          <w:rFonts w:ascii="Times New Roman"/>
          <w:b w:val="false"/>
          <w:i w:val="false"/>
          <w:color w:val="000000"/>
          <w:sz w:val="28"/>
        </w:rPr>
        <w:t>
      Несоответствие данных одному из критериев качества данных является основанием для определения их недостоверными.</w:t>
      </w:r>
    </w:p>
    <w:bookmarkEnd w:id="166"/>
    <w:bookmarkStart w:name="z173" w:id="167"/>
    <w:p>
      <w:pPr>
        <w:spacing w:after="0"/>
        <w:ind w:left="0"/>
        <w:jc w:val="both"/>
      </w:pPr>
      <w:r>
        <w:rPr>
          <w:rFonts w:ascii="Times New Roman"/>
          <w:b w:val="false"/>
          <w:i w:val="false"/>
          <w:color w:val="000000"/>
          <w:sz w:val="28"/>
        </w:rPr>
        <w:t>
      32. Проведение мероприятий по обеспечению и повышению качества данных осуществляется в три этапа:</w:t>
      </w:r>
    </w:p>
    <w:bookmarkEnd w:id="167"/>
    <w:bookmarkStart w:name="z174" w:id="168"/>
    <w:p>
      <w:pPr>
        <w:spacing w:after="0"/>
        <w:ind w:left="0"/>
        <w:jc w:val="both"/>
      </w:pPr>
      <w:r>
        <w:rPr>
          <w:rFonts w:ascii="Times New Roman"/>
          <w:b w:val="false"/>
          <w:i w:val="false"/>
          <w:color w:val="000000"/>
          <w:sz w:val="28"/>
        </w:rPr>
        <w:t>
      1) планирование мероприятий по обеспечению и повышению качества данных;</w:t>
      </w:r>
    </w:p>
    <w:bookmarkEnd w:id="168"/>
    <w:bookmarkStart w:name="z175" w:id="169"/>
    <w:p>
      <w:pPr>
        <w:spacing w:after="0"/>
        <w:ind w:left="0"/>
        <w:jc w:val="both"/>
      </w:pPr>
      <w:r>
        <w:rPr>
          <w:rFonts w:ascii="Times New Roman"/>
          <w:b w:val="false"/>
          <w:i w:val="false"/>
          <w:color w:val="000000"/>
          <w:sz w:val="28"/>
        </w:rPr>
        <w:t>
      2) проведение мероприятий по обеспечению и повышению качества данных;</w:t>
      </w:r>
    </w:p>
    <w:bookmarkEnd w:id="169"/>
    <w:bookmarkStart w:name="z176" w:id="170"/>
    <w:p>
      <w:pPr>
        <w:spacing w:after="0"/>
        <w:ind w:left="0"/>
        <w:jc w:val="both"/>
      </w:pPr>
      <w:r>
        <w:rPr>
          <w:rFonts w:ascii="Times New Roman"/>
          <w:b w:val="false"/>
          <w:i w:val="false"/>
          <w:color w:val="000000"/>
          <w:sz w:val="28"/>
        </w:rPr>
        <w:t>
      3) оценка эффективности проведения мероприятий по обеспечению и повышению качества данных.</w:t>
      </w:r>
    </w:p>
    <w:bookmarkEnd w:id="170"/>
    <w:bookmarkStart w:name="z177" w:id="171"/>
    <w:p>
      <w:pPr>
        <w:spacing w:after="0"/>
        <w:ind w:left="0"/>
        <w:jc w:val="both"/>
      </w:pPr>
      <w:r>
        <w:rPr>
          <w:rFonts w:ascii="Times New Roman"/>
          <w:b w:val="false"/>
          <w:i w:val="false"/>
          <w:color w:val="000000"/>
          <w:sz w:val="28"/>
        </w:rPr>
        <w:t>
      33. Мероприятия по повышению качества данных по критерию качества "Точность":</w:t>
      </w:r>
    </w:p>
    <w:bookmarkEnd w:id="171"/>
    <w:bookmarkStart w:name="z178" w:id="172"/>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"Точность", направленные на:</w:t>
      </w:r>
    </w:p>
    <w:bookmarkEnd w:id="172"/>
    <w:bookmarkStart w:name="z179" w:id="173"/>
    <w:p>
      <w:pPr>
        <w:spacing w:after="0"/>
        <w:ind w:left="0"/>
        <w:jc w:val="both"/>
      </w:pPr>
      <w:r>
        <w:rPr>
          <w:rFonts w:ascii="Times New Roman"/>
          <w:b w:val="false"/>
          <w:i w:val="false"/>
          <w:color w:val="000000"/>
          <w:sz w:val="28"/>
        </w:rPr>
        <w:t>
      разработку и внедрение стандартных операционных процедур для сбора, ввода и обработки данных, в том числе использование унифицированных методов и инструментов;</w:t>
      </w:r>
    </w:p>
    <w:bookmarkEnd w:id="173"/>
    <w:bookmarkStart w:name="z180" w:id="174"/>
    <w:p>
      <w:pPr>
        <w:spacing w:after="0"/>
        <w:ind w:left="0"/>
        <w:jc w:val="both"/>
      </w:pPr>
      <w:r>
        <w:rPr>
          <w:rFonts w:ascii="Times New Roman"/>
          <w:b w:val="false"/>
          <w:i w:val="false"/>
          <w:color w:val="000000"/>
          <w:sz w:val="28"/>
        </w:rPr>
        <w:t>
      внедрение процедур проверки и валидации данных на всех этапах их жизненного цикла;</w:t>
      </w:r>
    </w:p>
    <w:bookmarkEnd w:id="174"/>
    <w:bookmarkStart w:name="z181" w:id="175"/>
    <w:p>
      <w:pPr>
        <w:spacing w:after="0"/>
        <w:ind w:left="0"/>
        <w:jc w:val="both"/>
      </w:pPr>
      <w:r>
        <w:rPr>
          <w:rFonts w:ascii="Times New Roman"/>
          <w:b w:val="false"/>
          <w:i w:val="false"/>
          <w:color w:val="000000"/>
          <w:sz w:val="28"/>
        </w:rPr>
        <w:t>
      осуществление проверки данных на предмет выявления аномальных значений.</w:t>
      </w:r>
    </w:p>
    <w:bookmarkEnd w:id="175"/>
    <w:bookmarkStart w:name="z182" w:id="176"/>
    <w:p>
      <w:pPr>
        <w:spacing w:after="0"/>
        <w:ind w:left="0"/>
        <w:jc w:val="both"/>
      </w:pPr>
      <w:r>
        <w:rPr>
          <w:rFonts w:ascii="Times New Roman"/>
          <w:b w:val="false"/>
          <w:i w:val="false"/>
          <w:color w:val="000000"/>
          <w:sz w:val="28"/>
        </w:rPr>
        <w:t>
      34. Мероприятия по повышению качества данных по показателю "Полнота":</w:t>
      </w:r>
    </w:p>
    <w:bookmarkEnd w:id="176"/>
    <w:bookmarkStart w:name="z183" w:id="177"/>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"Полнота", направленные на:</w:t>
      </w:r>
    </w:p>
    <w:bookmarkEnd w:id="177"/>
    <w:bookmarkStart w:name="z184" w:id="178"/>
    <w:p>
      <w:pPr>
        <w:spacing w:after="0"/>
        <w:ind w:left="0"/>
        <w:jc w:val="both"/>
      </w:pPr>
      <w:r>
        <w:rPr>
          <w:rFonts w:ascii="Times New Roman"/>
          <w:b w:val="false"/>
          <w:i w:val="false"/>
          <w:color w:val="000000"/>
          <w:sz w:val="28"/>
        </w:rPr>
        <w:t>
      уточнение атрибутов данных обязательных к заполнению и уточнение соответствующего порядка контроля качества данных;</w:t>
      </w:r>
    </w:p>
    <w:bookmarkEnd w:id="178"/>
    <w:bookmarkStart w:name="z185" w:id="179"/>
    <w:p>
      <w:pPr>
        <w:spacing w:after="0"/>
        <w:ind w:left="0"/>
        <w:jc w:val="both"/>
      </w:pPr>
      <w:r>
        <w:rPr>
          <w:rFonts w:ascii="Times New Roman"/>
          <w:b w:val="false"/>
          <w:i w:val="false"/>
          <w:color w:val="000000"/>
          <w:sz w:val="28"/>
        </w:rPr>
        <w:t>
      периодическую проверку и выявление незаполненных атрибутов данных, устранение выявленных ошибок и несоответствий данных непосредственно в объектах информатизации "электронного правительства";</w:t>
      </w:r>
    </w:p>
    <w:bookmarkEnd w:id="179"/>
    <w:bookmarkStart w:name="z186" w:id="180"/>
    <w:p>
      <w:pPr>
        <w:spacing w:after="0"/>
        <w:ind w:left="0"/>
        <w:jc w:val="both"/>
      </w:pPr>
      <w:r>
        <w:rPr>
          <w:rFonts w:ascii="Times New Roman"/>
          <w:b w:val="false"/>
          <w:i w:val="false"/>
          <w:color w:val="000000"/>
          <w:sz w:val="28"/>
        </w:rPr>
        <w:t>
      совершенствование (усиление) форматно-логического контроля при обработке данных в объектах информатизации "электронного правительства" в части контроля заполненности атрибутов данных, развитие (доработка) форм ввода данных объекта информатизации "электронного правительства", осуществляющего сбор и обработку данных;</w:t>
      </w:r>
    </w:p>
    <w:bookmarkEnd w:id="180"/>
    <w:bookmarkStart w:name="z187" w:id="181"/>
    <w:p>
      <w:pPr>
        <w:spacing w:after="0"/>
        <w:ind w:left="0"/>
        <w:jc w:val="both"/>
      </w:pPr>
      <w:r>
        <w:rPr>
          <w:rFonts w:ascii="Times New Roman"/>
          <w:b w:val="false"/>
          <w:i w:val="false"/>
          <w:color w:val="000000"/>
          <w:sz w:val="28"/>
        </w:rPr>
        <w:t>
      установление источников данных, позволяющих дополнить (обогатить) данные, и проведение гармонизации (обогащения) данных с установленными источниками данных;</w:t>
      </w:r>
    </w:p>
    <w:bookmarkEnd w:id="181"/>
    <w:bookmarkStart w:name="z188" w:id="182"/>
    <w:p>
      <w:pPr>
        <w:spacing w:after="0"/>
        <w:ind w:left="0"/>
        <w:jc w:val="both"/>
      </w:pPr>
      <w:r>
        <w:rPr>
          <w:rFonts w:ascii="Times New Roman"/>
          <w:b w:val="false"/>
          <w:i w:val="false"/>
          <w:color w:val="000000"/>
          <w:sz w:val="28"/>
        </w:rPr>
        <w:t>
      оптимизацию процессов обработки данных (сокращение ручного ввода данных).</w:t>
      </w:r>
    </w:p>
    <w:bookmarkEnd w:id="182"/>
    <w:bookmarkStart w:name="z189" w:id="183"/>
    <w:p>
      <w:pPr>
        <w:spacing w:after="0"/>
        <w:ind w:left="0"/>
        <w:jc w:val="both"/>
      </w:pPr>
      <w:r>
        <w:rPr>
          <w:rFonts w:ascii="Times New Roman"/>
          <w:b w:val="false"/>
          <w:i w:val="false"/>
          <w:color w:val="000000"/>
          <w:sz w:val="28"/>
        </w:rPr>
        <w:t>
      35. Мероприятия по повышению качества данных по критерию качества "Взаимосвязанность":</w:t>
      </w:r>
    </w:p>
    <w:bookmarkEnd w:id="183"/>
    <w:bookmarkStart w:name="z190" w:id="184"/>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"Взаимосвязанность", направленные на:</w:t>
      </w:r>
    </w:p>
    <w:bookmarkEnd w:id="184"/>
    <w:bookmarkStart w:name="z191" w:id="185"/>
    <w:p>
      <w:pPr>
        <w:spacing w:after="0"/>
        <w:ind w:left="0"/>
        <w:jc w:val="both"/>
      </w:pPr>
      <w:r>
        <w:rPr>
          <w:rFonts w:ascii="Times New Roman"/>
          <w:b w:val="false"/>
          <w:i w:val="false"/>
          <w:color w:val="000000"/>
          <w:sz w:val="28"/>
        </w:rPr>
        <w:t>
      взаимную непротиворечивость данных;</w:t>
      </w:r>
    </w:p>
    <w:bookmarkEnd w:id="185"/>
    <w:bookmarkStart w:name="z192" w:id="186"/>
    <w:p>
      <w:pPr>
        <w:spacing w:after="0"/>
        <w:ind w:left="0"/>
        <w:jc w:val="both"/>
      </w:pPr>
      <w:r>
        <w:rPr>
          <w:rFonts w:ascii="Times New Roman"/>
          <w:b w:val="false"/>
          <w:i w:val="false"/>
          <w:color w:val="000000"/>
          <w:sz w:val="28"/>
        </w:rPr>
        <w:t>
      установление источников эталонных данных;</w:t>
      </w:r>
    </w:p>
    <w:bookmarkEnd w:id="186"/>
    <w:bookmarkStart w:name="z193" w:id="187"/>
    <w:p>
      <w:pPr>
        <w:spacing w:after="0"/>
        <w:ind w:left="0"/>
        <w:jc w:val="both"/>
      </w:pPr>
      <w:r>
        <w:rPr>
          <w:rFonts w:ascii="Times New Roman"/>
          <w:b w:val="false"/>
          <w:i w:val="false"/>
          <w:color w:val="000000"/>
          <w:sz w:val="28"/>
        </w:rPr>
        <w:t>
      гармонизацию данных с установленными источниками данных.</w:t>
      </w:r>
    </w:p>
    <w:bookmarkEnd w:id="187"/>
    <w:bookmarkStart w:name="z194" w:id="188"/>
    <w:p>
      <w:pPr>
        <w:spacing w:after="0"/>
        <w:ind w:left="0"/>
        <w:jc w:val="both"/>
      </w:pPr>
      <w:r>
        <w:rPr>
          <w:rFonts w:ascii="Times New Roman"/>
          <w:b w:val="false"/>
          <w:i w:val="false"/>
          <w:color w:val="000000"/>
          <w:sz w:val="28"/>
        </w:rPr>
        <w:t>
      36. Мероприятия по повышению качества данных по критерию качества "Сопоставимость":</w:t>
      </w:r>
    </w:p>
    <w:bookmarkEnd w:id="188"/>
    <w:bookmarkStart w:name="z195" w:id="189"/>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"Сопоставимость", направленные на:</w:t>
      </w:r>
    </w:p>
    <w:bookmarkEnd w:id="189"/>
    <w:bookmarkStart w:name="z196" w:id="190"/>
    <w:p>
      <w:pPr>
        <w:spacing w:after="0"/>
        <w:ind w:left="0"/>
        <w:jc w:val="both"/>
      </w:pPr>
      <w:r>
        <w:rPr>
          <w:rFonts w:ascii="Times New Roman"/>
          <w:b w:val="false"/>
          <w:i w:val="false"/>
          <w:color w:val="000000"/>
          <w:sz w:val="28"/>
        </w:rPr>
        <w:t>
      использование эталонных данных;</w:t>
      </w:r>
    </w:p>
    <w:bookmarkEnd w:id="190"/>
    <w:bookmarkStart w:name="z197" w:id="191"/>
    <w:p>
      <w:pPr>
        <w:spacing w:after="0"/>
        <w:ind w:left="0"/>
        <w:jc w:val="both"/>
      </w:pPr>
      <w:r>
        <w:rPr>
          <w:rFonts w:ascii="Times New Roman"/>
          <w:b w:val="false"/>
          <w:i w:val="false"/>
          <w:color w:val="000000"/>
          <w:sz w:val="28"/>
        </w:rPr>
        <w:t>
      сравнение данных во временном, региональном и отраслевом разрезах;</w:t>
      </w:r>
    </w:p>
    <w:bookmarkEnd w:id="191"/>
    <w:bookmarkStart w:name="z198" w:id="192"/>
    <w:p>
      <w:pPr>
        <w:spacing w:after="0"/>
        <w:ind w:left="0"/>
        <w:jc w:val="both"/>
      </w:pPr>
      <w:r>
        <w:rPr>
          <w:rFonts w:ascii="Times New Roman"/>
          <w:b w:val="false"/>
          <w:i w:val="false"/>
          <w:color w:val="000000"/>
          <w:sz w:val="28"/>
        </w:rPr>
        <w:t>
      интеграцию объектов информатизации;</w:t>
      </w:r>
    </w:p>
    <w:bookmarkEnd w:id="192"/>
    <w:bookmarkStart w:name="z199" w:id="193"/>
    <w:p>
      <w:pPr>
        <w:spacing w:after="0"/>
        <w:ind w:left="0"/>
        <w:jc w:val="both"/>
      </w:pPr>
      <w:r>
        <w:rPr>
          <w:rFonts w:ascii="Times New Roman"/>
          <w:b w:val="false"/>
          <w:i w:val="false"/>
          <w:color w:val="000000"/>
          <w:sz w:val="28"/>
        </w:rPr>
        <w:t>
      использование актуальных элементов национальной справочной информации.</w:t>
      </w:r>
    </w:p>
    <w:bookmarkEnd w:id="193"/>
    <w:bookmarkStart w:name="z200" w:id="194"/>
    <w:p>
      <w:pPr>
        <w:spacing w:after="0"/>
        <w:ind w:left="0"/>
        <w:jc w:val="both"/>
      </w:pPr>
      <w:r>
        <w:rPr>
          <w:rFonts w:ascii="Times New Roman"/>
          <w:b w:val="false"/>
          <w:i w:val="false"/>
          <w:color w:val="000000"/>
          <w:sz w:val="28"/>
        </w:rPr>
        <w:t>
      37. Мероприятия по повышению качества данных по показателю "Актуальность":</w:t>
      </w:r>
    </w:p>
    <w:bookmarkEnd w:id="194"/>
    <w:bookmarkStart w:name="z201" w:id="195"/>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"Актуальность", направленные на:</w:t>
      </w:r>
    </w:p>
    <w:bookmarkEnd w:id="195"/>
    <w:bookmarkStart w:name="z202" w:id="196"/>
    <w:p>
      <w:pPr>
        <w:spacing w:after="0"/>
        <w:ind w:left="0"/>
        <w:jc w:val="both"/>
      </w:pPr>
      <w:r>
        <w:rPr>
          <w:rFonts w:ascii="Times New Roman"/>
          <w:b w:val="false"/>
          <w:i w:val="false"/>
          <w:color w:val="000000"/>
          <w:sz w:val="28"/>
        </w:rPr>
        <w:t>
      установление порядка выявления данных, требующих актуализации (например, определение срока устаревания данных), и определение порядка и периодичности проведения актуализации данных;</w:t>
      </w:r>
    </w:p>
    <w:bookmarkEnd w:id="196"/>
    <w:bookmarkStart w:name="z203" w:id="197"/>
    <w:p>
      <w:pPr>
        <w:spacing w:after="0"/>
        <w:ind w:left="0"/>
        <w:jc w:val="both"/>
      </w:pPr>
      <w:r>
        <w:rPr>
          <w:rFonts w:ascii="Times New Roman"/>
          <w:b w:val="false"/>
          <w:i w:val="false"/>
          <w:color w:val="000000"/>
          <w:sz w:val="28"/>
        </w:rPr>
        <w:t>
      определение степени соответствия данных текущим и возможным потребностям использования в производстве официальной статистической информации;</w:t>
      </w:r>
    </w:p>
    <w:bookmarkEnd w:id="197"/>
    <w:bookmarkStart w:name="z204" w:id="198"/>
    <w:p>
      <w:pPr>
        <w:spacing w:after="0"/>
        <w:ind w:left="0"/>
        <w:jc w:val="both"/>
      </w:pPr>
      <w:r>
        <w:rPr>
          <w:rFonts w:ascii="Times New Roman"/>
          <w:b w:val="false"/>
          <w:i w:val="false"/>
          <w:color w:val="000000"/>
          <w:sz w:val="28"/>
        </w:rPr>
        <w:t>
      получение актуальных данных из объектов информатизации на регулярной основе.</w:t>
      </w:r>
    </w:p>
    <w:bookmarkEnd w:id="198"/>
    <w:bookmarkStart w:name="z205" w:id="199"/>
    <w:p>
      <w:pPr>
        <w:spacing w:after="0"/>
        <w:ind w:left="0"/>
        <w:jc w:val="both"/>
      </w:pPr>
      <w:r>
        <w:rPr>
          <w:rFonts w:ascii="Times New Roman"/>
          <w:b w:val="false"/>
          <w:i w:val="false"/>
          <w:color w:val="000000"/>
          <w:sz w:val="28"/>
        </w:rPr>
        <w:t>
      Организации, ответственные за наполнение данных в объектах информатизации, обеспечивают на постоянной основе актуальность данных, используемых для осуществления государственных функций и оказания государственных услуг.</w:t>
      </w:r>
    </w:p>
    <w:bookmarkEnd w:id="199"/>
    <w:bookmarkStart w:name="z206" w:id="200"/>
    <w:p>
      <w:pPr>
        <w:spacing w:after="0"/>
        <w:ind w:left="0"/>
        <w:jc w:val="both"/>
      </w:pPr>
      <w:r>
        <w:rPr>
          <w:rFonts w:ascii="Times New Roman"/>
          <w:b w:val="false"/>
          <w:i w:val="false"/>
          <w:color w:val="000000"/>
          <w:sz w:val="28"/>
        </w:rPr>
        <w:t>
      38. Мероприятия по повышению качества данных по критерию качества "Уникальность":</w:t>
      </w:r>
    </w:p>
    <w:bookmarkEnd w:id="200"/>
    <w:bookmarkStart w:name="z207" w:id="201"/>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"Уникальность", направленные на:</w:t>
      </w:r>
    </w:p>
    <w:bookmarkEnd w:id="201"/>
    <w:bookmarkStart w:name="z208" w:id="202"/>
    <w:p>
      <w:pPr>
        <w:spacing w:after="0"/>
        <w:ind w:left="0"/>
        <w:jc w:val="both"/>
      </w:pPr>
      <w:r>
        <w:rPr>
          <w:rFonts w:ascii="Times New Roman"/>
          <w:b w:val="false"/>
          <w:i w:val="false"/>
          <w:color w:val="000000"/>
          <w:sz w:val="28"/>
        </w:rPr>
        <w:t xml:space="preserve">
      уточнение атрибутов (группы атрибутов) данных, дублирование значений которых не допускается (уникальность), и уточнение порядка выявления повторяющихся записей (сопоставления записей), периодичность выявления повторяющихся записей и их устранения (объединения или удаление данных); </w:t>
      </w:r>
    </w:p>
    <w:bookmarkEnd w:id="202"/>
    <w:bookmarkStart w:name="z209" w:id="203"/>
    <w:p>
      <w:pPr>
        <w:spacing w:after="0"/>
        <w:ind w:left="0"/>
        <w:jc w:val="both"/>
      </w:pPr>
      <w:r>
        <w:rPr>
          <w:rFonts w:ascii="Times New Roman"/>
          <w:b w:val="false"/>
          <w:i w:val="false"/>
          <w:color w:val="000000"/>
          <w:sz w:val="28"/>
        </w:rPr>
        <w:t>
      совершенствование (усиление) форматно-логического контроля при обработке данных в части внедрения порядка выявления повторяющихся записей (дублей).</w:t>
      </w:r>
    </w:p>
    <w:bookmarkEnd w:id="203"/>
    <w:bookmarkStart w:name="z210" w:id="204"/>
    <w:p>
      <w:pPr>
        <w:spacing w:after="0"/>
        <w:ind w:left="0"/>
        <w:jc w:val="both"/>
      </w:pPr>
      <w:r>
        <w:rPr>
          <w:rFonts w:ascii="Times New Roman"/>
          <w:b w:val="false"/>
          <w:i w:val="false"/>
          <w:color w:val="000000"/>
          <w:sz w:val="28"/>
        </w:rPr>
        <w:t>
      39. Мероприятия по повышению качества данных по показателю "Достоверность":</w:t>
      </w:r>
    </w:p>
    <w:bookmarkEnd w:id="204"/>
    <w:bookmarkStart w:name="z211" w:id="205"/>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показателю "Достоверность", направленные на:</w:t>
      </w:r>
    </w:p>
    <w:bookmarkEnd w:id="205"/>
    <w:bookmarkStart w:name="z212" w:id="206"/>
    <w:p>
      <w:pPr>
        <w:spacing w:after="0"/>
        <w:ind w:left="0"/>
        <w:jc w:val="both"/>
      </w:pPr>
      <w:r>
        <w:rPr>
          <w:rFonts w:ascii="Times New Roman"/>
          <w:b w:val="false"/>
          <w:i w:val="false"/>
          <w:color w:val="000000"/>
          <w:sz w:val="28"/>
        </w:rPr>
        <w:t>
      уточнение порядка контроля значений атрибутов данных (например, выявление аномальных значений, контроля интервальных значений, соответствие маскам ввода, выявление противоречий) и совершенствование (усиление) форматно-логического контроля при обработке данных в объектах информатизации "электронного правительства";</w:t>
      </w:r>
    </w:p>
    <w:bookmarkEnd w:id="206"/>
    <w:bookmarkStart w:name="z213" w:id="207"/>
    <w:p>
      <w:pPr>
        <w:spacing w:after="0"/>
        <w:ind w:left="0"/>
        <w:jc w:val="both"/>
      </w:pPr>
      <w:r>
        <w:rPr>
          <w:rFonts w:ascii="Times New Roman"/>
          <w:b w:val="false"/>
          <w:i w:val="false"/>
          <w:color w:val="000000"/>
          <w:sz w:val="28"/>
        </w:rPr>
        <w:t>
      установление источников данных, позволяющих сверить данные, определить эталонные источники данных;</w:t>
      </w:r>
    </w:p>
    <w:bookmarkEnd w:id="207"/>
    <w:bookmarkStart w:name="z214" w:id="208"/>
    <w:p>
      <w:pPr>
        <w:spacing w:after="0"/>
        <w:ind w:left="0"/>
        <w:jc w:val="both"/>
      </w:pPr>
      <w:r>
        <w:rPr>
          <w:rFonts w:ascii="Times New Roman"/>
          <w:b w:val="false"/>
          <w:i w:val="false"/>
          <w:color w:val="000000"/>
          <w:sz w:val="28"/>
        </w:rPr>
        <w:t>
      формирование порядка и периодичности гармонизации данных с эталонными источниками данных, национальной справочной информации;</w:t>
      </w:r>
    </w:p>
    <w:bookmarkEnd w:id="208"/>
    <w:bookmarkStart w:name="z215" w:id="209"/>
    <w:p>
      <w:pPr>
        <w:spacing w:after="0"/>
        <w:ind w:left="0"/>
        <w:jc w:val="both"/>
      </w:pPr>
      <w:r>
        <w:rPr>
          <w:rFonts w:ascii="Times New Roman"/>
          <w:b w:val="false"/>
          <w:i w:val="false"/>
          <w:color w:val="000000"/>
          <w:sz w:val="28"/>
        </w:rPr>
        <w:t xml:space="preserve">
      формирование порядка и периодичности сопоставление данных с установленными источниками данных в целях выявления расхождений в данных и устранение выявленных расхождений. </w:t>
      </w:r>
    </w:p>
    <w:bookmarkEnd w:id="209"/>
    <w:bookmarkStart w:name="z216" w:id="210"/>
    <w:p>
      <w:pPr>
        <w:spacing w:after="0"/>
        <w:ind w:left="0"/>
        <w:jc w:val="both"/>
      </w:pPr>
      <w:r>
        <w:rPr>
          <w:rFonts w:ascii="Times New Roman"/>
          <w:b w:val="false"/>
          <w:i w:val="false"/>
          <w:color w:val="000000"/>
          <w:sz w:val="28"/>
        </w:rPr>
        <w:t>
      40. Мероприятия по повышению качества данных по критерию качества "Своевременность":</w:t>
      </w:r>
    </w:p>
    <w:bookmarkEnd w:id="210"/>
    <w:bookmarkStart w:name="z217" w:id="211"/>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"Своевременность", направленные на:</w:t>
      </w:r>
    </w:p>
    <w:bookmarkEnd w:id="211"/>
    <w:bookmarkStart w:name="z218" w:id="212"/>
    <w:p>
      <w:pPr>
        <w:spacing w:after="0"/>
        <w:ind w:left="0"/>
        <w:jc w:val="both"/>
      </w:pPr>
      <w:r>
        <w:rPr>
          <w:rFonts w:ascii="Times New Roman"/>
          <w:b w:val="false"/>
          <w:i w:val="false"/>
          <w:color w:val="000000"/>
          <w:sz w:val="28"/>
        </w:rPr>
        <w:t>
      взаимную непротиворечивость данных;</w:t>
      </w:r>
    </w:p>
    <w:bookmarkEnd w:id="212"/>
    <w:bookmarkStart w:name="z219" w:id="213"/>
    <w:p>
      <w:pPr>
        <w:spacing w:after="0"/>
        <w:ind w:left="0"/>
        <w:jc w:val="both"/>
      </w:pPr>
      <w:r>
        <w:rPr>
          <w:rFonts w:ascii="Times New Roman"/>
          <w:b w:val="false"/>
          <w:i w:val="false"/>
          <w:color w:val="000000"/>
          <w:sz w:val="28"/>
        </w:rPr>
        <w:t>
      установление источников эталонных данных;</w:t>
      </w:r>
    </w:p>
    <w:bookmarkEnd w:id="213"/>
    <w:bookmarkStart w:name="z220" w:id="214"/>
    <w:p>
      <w:pPr>
        <w:spacing w:after="0"/>
        <w:ind w:left="0"/>
        <w:jc w:val="both"/>
      </w:pPr>
      <w:r>
        <w:rPr>
          <w:rFonts w:ascii="Times New Roman"/>
          <w:b w:val="false"/>
          <w:i w:val="false"/>
          <w:color w:val="000000"/>
          <w:sz w:val="28"/>
        </w:rPr>
        <w:t>
      гармонизацию данных с установленными источниками данных;</w:t>
      </w:r>
    </w:p>
    <w:bookmarkEnd w:id="214"/>
    <w:bookmarkStart w:name="z221" w:id="215"/>
    <w:p>
      <w:pPr>
        <w:spacing w:after="0"/>
        <w:ind w:left="0"/>
        <w:jc w:val="both"/>
      </w:pPr>
      <w:r>
        <w:rPr>
          <w:rFonts w:ascii="Times New Roman"/>
          <w:b w:val="false"/>
          <w:i w:val="false"/>
          <w:color w:val="000000"/>
          <w:sz w:val="28"/>
        </w:rPr>
        <w:t>
      получение административных данных в сроки, соответствующие установленным целям;</w:t>
      </w:r>
    </w:p>
    <w:bookmarkEnd w:id="215"/>
    <w:bookmarkStart w:name="z222" w:id="216"/>
    <w:p>
      <w:pPr>
        <w:spacing w:after="0"/>
        <w:ind w:left="0"/>
        <w:jc w:val="both"/>
      </w:pPr>
      <w:r>
        <w:rPr>
          <w:rFonts w:ascii="Times New Roman"/>
          <w:b w:val="false"/>
          <w:i w:val="false"/>
          <w:color w:val="000000"/>
          <w:sz w:val="28"/>
        </w:rPr>
        <w:t>
      доступность данных пользователю в нужный момент времени;</w:t>
      </w:r>
    </w:p>
    <w:bookmarkEnd w:id="216"/>
    <w:bookmarkStart w:name="z223" w:id="217"/>
    <w:p>
      <w:pPr>
        <w:spacing w:after="0"/>
        <w:ind w:left="0"/>
        <w:jc w:val="both"/>
      </w:pPr>
      <w:r>
        <w:rPr>
          <w:rFonts w:ascii="Times New Roman"/>
          <w:b w:val="false"/>
          <w:i w:val="false"/>
          <w:color w:val="000000"/>
          <w:sz w:val="28"/>
        </w:rPr>
        <w:t>
      представление административных данных для проведения государственного контроля в области государственной статистики.</w:t>
      </w:r>
    </w:p>
    <w:bookmarkEnd w:id="217"/>
    <w:bookmarkStart w:name="z224" w:id="218"/>
    <w:p>
      <w:pPr>
        <w:spacing w:after="0"/>
        <w:ind w:left="0"/>
        <w:jc w:val="both"/>
      </w:pPr>
      <w:r>
        <w:rPr>
          <w:rFonts w:ascii="Times New Roman"/>
          <w:b w:val="false"/>
          <w:i w:val="false"/>
          <w:color w:val="000000"/>
          <w:sz w:val="28"/>
        </w:rPr>
        <w:t>
      41. Мероприятия по повышению качества данных по критерию качества "Ясность":</w:t>
      </w:r>
    </w:p>
    <w:bookmarkEnd w:id="218"/>
    <w:bookmarkStart w:name="z225" w:id="219"/>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"Ясность", направленные на:</w:t>
      </w:r>
    </w:p>
    <w:bookmarkEnd w:id="219"/>
    <w:bookmarkStart w:name="z226" w:id="220"/>
    <w:p>
      <w:pPr>
        <w:spacing w:after="0"/>
        <w:ind w:left="0"/>
        <w:jc w:val="both"/>
      </w:pPr>
      <w:r>
        <w:rPr>
          <w:rFonts w:ascii="Times New Roman"/>
          <w:b w:val="false"/>
          <w:i w:val="false"/>
          <w:color w:val="000000"/>
          <w:sz w:val="28"/>
        </w:rPr>
        <w:t>
      представление данных в удобно читаемой и структурированной форме (таблицы, графики, диаграммы);</w:t>
      </w:r>
    </w:p>
    <w:bookmarkEnd w:id="220"/>
    <w:bookmarkStart w:name="z227" w:id="221"/>
    <w:p>
      <w:pPr>
        <w:spacing w:after="0"/>
        <w:ind w:left="0"/>
        <w:jc w:val="both"/>
      </w:pPr>
      <w:r>
        <w:rPr>
          <w:rFonts w:ascii="Times New Roman"/>
          <w:b w:val="false"/>
          <w:i w:val="false"/>
          <w:color w:val="000000"/>
          <w:sz w:val="28"/>
        </w:rPr>
        <w:t>
      включение аннотаций и метаданных, которые поясняют значения данных и контекст их использования;</w:t>
      </w:r>
    </w:p>
    <w:bookmarkEnd w:id="221"/>
    <w:bookmarkStart w:name="z228" w:id="222"/>
    <w:p>
      <w:pPr>
        <w:spacing w:after="0"/>
        <w:ind w:left="0"/>
        <w:jc w:val="both"/>
      </w:pPr>
      <w:r>
        <w:rPr>
          <w:rFonts w:ascii="Times New Roman"/>
          <w:b w:val="false"/>
          <w:i w:val="false"/>
          <w:color w:val="000000"/>
          <w:sz w:val="28"/>
        </w:rPr>
        <w:t>
      применение методов визуализации данных (диаграммы, интерактивные и информационные панели);</w:t>
      </w:r>
    </w:p>
    <w:bookmarkEnd w:id="222"/>
    <w:bookmarkStart w:name="z229" w:id="223"/>
    <w:p>
      <w:pPr>
        <w:spacing w:after="0"/>
        <w:ind w:left="0"/>
        <w:jc w:val="both"/>
      </w:pPr>
      <w:r>
        <w:rPr>
          <w:rFonts w:ascii="Times New Roman"/>
          <w:b w:val="false"/>
          <w:i w:val="false"/>
          <w:color w:val="000000"/>
          <w:sz w:val="28"/>
        </w:rPr>
        <w:t>
      проведение тестирования данных на предмет их доступности и понятности для целевой аудитории (фокус группы, опросы).</w:t>
      </w:r>
    </w:p>
    <w:bookmarkEnd w:id="223"/>
    <w:bookmarkStart w:name="z230" w:id="224"/>
    <w:p>
      <w:pPr>
        <w:spacing w:after="0"/>
        <w:ind w:left="0"/>
        <w:jc w:val="both"/>
      </w:pPr>
      <w:r>
        <w:rPr>
          <w:rFonts w:ascii="Times New Roman"/>
          <w:b w:val="false"/>
          <w:i w:val="false"/>
          <w:color w:val="000000"/>
          <w:sz w:val="28"/>
        </w:rPr>
        <w:t>
      42. Мероприятия по повышению качества данных по критерию качества "Доступность":</w:t>
      </w:r>
    </w:p>
    <w:bookmarkEnd w:id="224"/>
    <w:bookmarkStart w:name="z231" w:id="225"/>
    <w:p>
      <w:pPr>
        <w:spacing w:after="0"/>
        <w:ind w:left="0"/>
        <w:jc w:val="both"/>
      </w:pPr>
      <w:r>
        <w:rPr>
          <w:rFonts w:ascii="Times New Roman"/>
          <w:b w:val="false"/>
          <w:i w:val="false"/>
          <w:color w:val="000000"/>
          <w:sz w:val="28"/>
        </w:rPr>
        <w:t>
      в целях обеспечения и повышения качества данных в части выполнения требований к достоверности данных организация организует и проводит мероприятия по устранению (или сокращению влияния) причин, влияющих на не соответствующие требованиям значения индикаторов качества данных, относящихся к критерию "Доступность", направленные на:</w:t>
      </w:r>
    </w:p>
    <w:bookmarkEnd w:id="225"/>
    <w:bookmarkStart w:name="z232" w:id="226"/>
    <w:p>
      <w:pPr>
        <w:spacing w:after="0"/>
        <w:ind w:left="0"/>
        <w:jc w:val="both"/>
      </w:pPr>
      <w:r>
        <w:rPr>
          <w:rFonts w:ascii="Times New Roman"/>
          <w:b w:val="false"/>
          <w:i w:val="false"/>
          <w:color w:val="000000"/>
          <w:sz w:val="28"/>
        </w:rPr>
        <w:t>
      простоту получения и легкость передачи данных;</w:t>
      </w:r>
    </w:p>
    <w:bookmarkEnd w:id="226"/>
    <w:bookmarkStart w:name="z233" w:id="227"/>
    <w:p>
      <w:pPr>
        <w:spacing w:after="0"/>
        <w:ind w:left="0"/>
        <w:jc w:val="both"/>
      </w:pPr>
      <w:r>
        <w:rPr>
          <w:rFonts w:ascii="Times New Roman"/>
          <w:b w:val="false"/>
          <w:i w:val="false"/>
          <w:color w:val="000000"/>
          <w:sz w:val="28"/>
        </w:rPr>
        <w:t>
      обеспечение безопасности и конфиденциальности данных;</w:t>
      </w:r>
    </w:p>
    <w:bookmarkEnd w:id="227"/>
    <w:bookmarkStart w:name="z234" w:id="228"/>
    <w:p>
      <w:pPr>
        <w:spacing w:after="0"/>
        <w:ind w:left="0"/>
        <w:jc w:val="both"/>
      </w:pPr>
      <w:r>
        <w:rPr>
          <w:rFonts w:ascii="Times New Roman"/>
          <w:b w:val="false"/>
          <w:i w:val="false"/>
          <w:color w:val="000000"/>
          <w:sz w:val="28"/>
        </w:rPr>
        <w:t>
      регулярное обновление и архивирование данных.</w:t>
      </w:r>
    </w:p>
    <w:bookmarkEnd w:id="228"/>
    <w:bookmarkStart w:name="z235" w:id="229"/>
    <w:p>
      <w:pPr>
        <w:spacing w:after="0"/>
        <w:ind w:left="0"/>
        <w:jc w:val="both"/>
      </w:pPr>
      <w:r>
        <w:rPr>
          <w:rFonts w:ascii="Times New Roman"/>
          <w:b w:val="false"/>
          <w:i w:val="false"/>
          <w:color w:val="000000"/>
          <w:sz w:val="28"/>
        </w:rPr>
        <w:t>
      43. Планирование проведения мероприятий по обеспечению и повышению качества данных осуществляется на основе мониторинга и анализа результатов оценки качества данных.</w:t>
      </w:r>
    </w:p>
    <w:bookmarkEnd w:id="229"/>
    <w:bookmarkStart w:name="z236" w:id="230"/>
    <w:p>
      <w:pPr>
        <w:spacing w:after="0"/>
        <w:ind w:left="0"/>
        <w:jc w:val="both"/>
      </w:pPr>
      <w:r>
        <w:rPr>
          <w:rFonts w:ascii="Times New Roman"/>
          <w:b w:val="false"/>
          <w:i w:val="false"/>
          <w:color w:val="000000"/>
          <w:sz w:val="28"/>
        </w:rPr>
        <w:t>
      44. Проведение мероприятий по обеспечению и повышению качества данных осуществляется на постоянной основе в целях устранения или сокращения влияния причин, влияющих на снижение значений индикаторов качества данных.</w:t>
      </w:r>
    </w:p>
    <w:bookmarkEnd w:id="230"/>
    <w:bookmarkStart w:name="z237" w:id="231"/>
    <w:p>
      <w:pPr>
        <w:spacing w:after="0"/>
        <w:ind w:left="0"/>
        <w:jc w:val="both"/>
      </w:pPr>
      <w:r>
        <w:rPr>
          <w:rFonts w:ascii="Times New Roman"/>
          <w:b w:val="false"/>
          <w:i w:val="false"/>
          <w:color w:val="000000"/>
          <w:sz w:val="28"/>
        </w:rPr>
        <w:t>
      45. В рамках управления качеством данных организации обеспечивают формирование логов БД в части отслеживания изменения данных в эталонных БД через CDC.</w:t>
      </w:r>
    </w:p>
    <w:bookmarkEnd w:id="231"/>
    <w:bookmarkStart w:name="z238" w:id="232"/>
    <w:p>
      <w:pPr>
        <w:spacing w:after="0"/>
        <w:ind w:left="0"/>
        <w:jc w:val="both"/>
      </w:pPr>
      <w:r>
        <w:rPr>
          <w:rFonts w:ascii="Times New Roman"/>
          <w:b w:val="false"/>
          <w:i w:val="false"/>
          <w:color w:val="000000"/>
          <w:sz w:val="28"/>
        </w:rPr>
        <w:t>
      46. В целях повышения качества данных сервисный интегратор проводит анализ данных, формируемых организациями, и дает для исполнения организациями рекомендаций по повышению качества данных.</w:t>
      </w:r>
    </w:p>
    <w:bookmarkEnd w:id="232"/>
    <w:bookmarkStart w:name="z239" w:id="233"/>
    <w:p>
      <w:pPr>
        <w:spacing w:after="0"/>
        <w:ind w:left="0"/>
        <w:jc w:val="both"/>
      </w:pPr>
      <w:r>
        <w:rPr>
          <w:rFonts w:ascii="Times New Roman"/>
          <w:b w:val="false"/>
          <w:i w:val="false"/>
          <w:color w:val="000000"/>
          <w:sz w:val="28"/>
        </w:rPr>
        <w:t>
      47. В мониторинге качества данных задействуется весь персонал организации, участвующий в обработке данных, в соответствии с принятым организацией порядком проверки и обеспечения качества данных.</w:t>
      </w:r>
    </w:p>
    <w:bookmarkEnd w:id="233"/>
    <w:bookmarkStart w:name="z240" w:id="234"/>
    <w:p>
      <w:pPr>
        <w:spacing w:after="0"/>
        <w:ind w:left="0"/>
        <w:jc w:val="both"/>
      </w:pPr>
      <w:r>
        <w:rPr>
          <w:rFonts w:ascii="Times New Roman"/>
          <w:b w:val="false"/>
          <w:i w:val="false"/>
          <w:color w:val="000000"/>
          <w:sz w:val="28"/>
        </w:rPr>
        <w:t>
      48. Объектом оценки качества данных являются данные, содержащиеся в объекте информатизации и соответствующие перечню данных, включенных в каталог.</w:t>
      </w:r>
    </w:p>
    <w:bookmarkEnd w:id="234"/>
    <w:bookmarkStart w:name="z241" w:id="235"/>
    <w:p>
      <w:pPr>
        <w:spacing w:after="0"/>
        <w:ind w:left="0"/>
        <w:jc w:val="both"/>
      </w:pPr>
      <w:r>
        <w:rPr>
          <w:rFonts w:ascii="Times New Roman"/>
          <w:b w:val="false"/>
          <w:i w:val="false"/>
          <w:color w:val="000000"/>
          <w:sz w:val="28"/>
        </w:rPr>
        <w:t>
      49. Внутреннюю оценку качества данных в организации осуществляет менеджер по качеству данных в соответствии с принятым организацией порядком проверки и обеспечения качества данных, предусматривающим:</w:t>
      </w:r>
    </w:p>
    <w:bookmarkEnd w:id="235"/>
    <w:bookmarkStart w:name="z242" w:id="236"/>
    <w:p>
      <w:pPr>
        <w:spacing w:after="0"/>
        <w:ind w:left="0"/>
        <w:jc w:val="both"/>
      </w:pPr>
      <w:r>
        <w:rPr>
          <w:rFonts w:ascii="Times New Roman"/>
          <w:b w:val="false"/>
          <w:i w:val="false"/>
          <w:color w:val="000000"/>
          <w:sz w:val="28"/>
        </w:rPr>
        <w:t>
      1) определение текущих значений индикаторов качества данных;</w:t>
      </w:r>
    </w:p>
    <w:bookmarkEnd w:id="236"/>
    <w:bookmarkStart w:name="z243" w:id="237"/>
    <w:p>
      <w:pPr>
        <w:spacing w:after="0"/>
        <w:ind w:left="0"/>
        <w:jc w:val="both"/>
      </w:pPr>
      <w:r>
        <w:rPr>
          <w:rFonts w:ascii="Times New Roman"/>
          <w:b w:val="false"/>
          <w:i w:val="false"/>
          <w:color w:val="000000"/>
          <w:sz w:val="28"/>
        </w:rPr>
        <w:t>
      2) оценку полученных значений индикаторов качества данных;</w:t>
      </w:r>
    </w:p>
    <w:bookmarkEnd w:id="237"/>
    <w:bookmarkStart w:name="z244" w:id="238"/>
    <w:p>
      <w:pPr>
        <w:spacing w:after="0"/>
        <w:ind w:left="0"/>
        <w:jc w:val="both"/>
      </w:pPr>
      <w:r>
        <w:rPr>
          <w:rFonts w:ascii="Times New Roman"/>
          <w:b w:val="false"/>
          <w:i w:val="false"/>
          <w:color w:val="000000"/>
          <w:sz w:val="28"/>
        </w:rPr>
        <w:t>
      3) фиксацию результатов внутренней оценки качества данных;</w:t>
      </w:r>
    </w:p>
    <w:bookmarkEnd w:id="238"/>
    <w:bookmarkStart w:name="z245" w:id="239"/>
    <w:p>
      <w:pPr>
        <w:spacing w:after="0"/>
        <w:ind w:left="0"/>
        <w:jc w:val="both"/>
      </w:pPr>
      <w:r>
        <w:rPr>
          <w:rFonts w:ascii="Times New Roman"/>
          <w:b w:val="false"/>
          <w:i w:val="false"/>
          <w:color w:val="000000"/>
          <w:sz w:val="28"/>
        </w:rPr>
        <w:t>
      4) устранение выявленных несоответствий критериям качества данных.</w:t>
      </w:r>
    </w:p>
    <w:bookmarkEnd w:id="239"/>
    <w:bookmarkStart w:name="z246" w:id="240"/>
    <w:p>
      <w:pPr>
        <w:spacing w:after="0"/>
        <w:ind w:left="0"/>
        <w:jc w:val="both"/>
      </w:pPr>
      <w:r>
        <w:rPr>
          <w:rFonts w:ascii="Times New Roman"/>
          <w:b w:val="false"/>
          <w:i w:val="false"/>
          <w:color w:val="000000"/>
          <w:sz w:val="28"/>
        </w:rPr>
        <w:t>
      50. Оценка качества данных в инициативном порядке осуществляется пользователями данных.</w:t>
      </w:r>
    </w:p>
    <w:bookmarkEnd w:id="240"/>
    <w:bookmarkStart w:name="z247" w:id="241"/>
    <w:p>
      <w:pPr>
        <w:spacing w:after="0"/>
        <w:ind w:left="0"/>
        <w:jc w:val="both"/>
      </w:pPr>
      <w:r>
        <w:rPr>
          <w:rFonts w:ascii="Times New Roman"/>
          <w:b w:val="false"/>
          <w:i w:val="false"/>
          <w:color w:val="000000"/>
          <w:sz w:val="28"/>
        </w:rPr>
        <w:t>
      51. Оценка качества данных проводится в организации, осуществляется в отношении каждого вида данных на регулярной основе, с учетом установленных порядком проверки и обеспечения качества данных требований к частоте (периодичности) и способу проведения регулярной оценки.</w:t>
      </w:r>
    </w:p>
    <w:bookmarkEnd w:id="241"/>
    <w:bookmarkStart w:name="z248" w:id="242"/>
    <w:p>
      <w:pPr>
        <w:spacing w:after="0"/>
        <w:ind w:left="0"/>
        <w:jc w:val="both"/>
      </w:pPr>
      <w:r>
        <w:rPr>
          <w:rFonts w:ascii="Times New Roman"/>
          <w:b w:val="false"/>
          <w:i w:val="false"/>
          <w:color w:val="000000"/>
          <w:sz w:val="28"/>
        </w:rPr>
        <w:t>
      52. Результаты оценки качества данных подлежат анализу сервисным интегратором и являются исходными данными для проведения мероприятий по повышению качества данных.</w:t>
      </w:r>
    </w:p>
    <w:bookmarkEnd w:id="242"/>
    <w:bookmarkStart w:name="z249" w:id="243"/>
    <w:p>
      <w:pPr>
        <w:spacing w:after="0"/>
        <w:ind w:left="0"/>
        <w:jc w:val="left"/>
      </w:pPr>
      <w:r>
        <w:rPr>
          <w:rFonts w:ascii="Times New Roman"/>
          <w:b/>
          <w:i w:val="false"/>
          <w:color w:val="000000"/>
        </w:rPr>
        <w:t xml:space="preserve"> Параграф 2. Требования к поддержке данных</w:t>
      </w:r>
    </w:p>
    <w:bookmarkEnd w:id="243"/>
    <w:bookmarkStart w:name="z250" w:id="244"/>
    <w:p>
      <w:pPr>
        <w:spacing w:after="0"/>
        <w:ind w:left="0"/>
        <w:jc w:val="both"/>
      </w:pPr>
      <w:r>
        <w:rPr>
          <w:rFonts w:ascii="Times New Roman"/>
          <w:b w:val="false"/>
          <w:i w:val="false"/>
          <w:color w:val="000000"/>
          <w:sz w:val="28"/>
        </w:rPr>
        <w:t>
      53. В целях поддержки качества данных организация регламентирует, организует и проводит следующие мероприятия:</w:t>
      </w:r>
    </w:p>
    <w:bookmarkEnd w:id="244"/>
    <w:bookmarkStart w:name="z251" w:id="245"/>
    <w:p>
      <w:pPr>
        <w:spacing w:after="0"/>
        <w:ind w:left="0"/>
        <w:jc w:val="both"/>
      </w:pPr>
      <w:r>
        <w:rPr>
          <w:rFonts w:ascii="Times New Roman"/>
          <w:b w:val="false"/>
          <w:i w:val="false"/>
          <w:color w:val="000000"/>
          <w:sz w:val="28"/>
        </w:rPr>
        <w:t>
      1) постоянный мониторинг качества данных, направленный на:</w:t>
      </w:r>
    </w:p>
    <w:bookmarkEnd w:id="245"/>
    <w:bookmarkStart w:name="z252" w:id="246"/>
    <w:p>
      <w:pPr>
        <w:spacing w:after="0"/>
        <w:ind w:left="0"/>
        <w:jc w:val="both"/>
      </w:pPr>
      <w:r>
        <w:rPr>
          <w:rFonts w:ascii="Times New Roman"/>
          <w:b w:val="false"/>
          <w:i w:val="false"/>
          <w:color w:val="000000"/>
          <w:sz w:val="28"/>
        </w:rPr>
        <w:t>
      отработку инцидентов качества данных;</w:t>
      </w:r>
    </w:p>
    <w:bookmarkEnd w:id="246"/>
    <w:bookmarkStart w:name="z253" w:id="247"/>
    <w:p>
      <w:pPr>
        <w:spacing w:after="0"/>
        <w:ind w:left="0"/>
        <w:jc w:val="both"/>
      </w:pPr>
      <w:r>
        <w:rPr>
          <w:rFonts w:ascii="Times New Roman"/>
          <w:b w:val="false"/>
          <w:i w:val="false"/>
          <w:color w:val="000000"/>
          <w:sz w:val="28"/>
        </w:rPr>
        <w:t>
      выявление ошибок и несоответствий данных;</w:t>
      </w:r>
    </w:p>
    <w:bookmarkEnd w:id="247"/>
    <w:bookmarkStart w:name="z254" w:id="248"/>
    <w:p>
      <w:pPr>
        <w:spacing w:after="0"/>
        <w:ind w:left="0"/>
        <w:jc w:val="both"/>
      </w:pPr>
      <w:r>
        <w:rPr>
          <w:rFonts w:ascii="Times New Roman"/>
          <w:b w:val="false"/>
          <w:i w:val="false"/>
          <w:color w:val="000000"/>
          <w:sz w:val="28"/>
        </w:rPr>
        <w:t>
      совершенствование (усиление) форматно-логического контроля при обработке данных;</w:t>
      </w:r>
    </w:p>
    <w:bookmarkEnd w:id="248"/>
    <w:bookmarkStart w:name="z255" w:id="249"/>
    <w:p>
      <w:pPr>
        <w:spacing w:after="0"/>
        <w:ind w:left="0"/>
        <w:jc w:val="both"/>
      </w:pPr>
      <w:r>
        <w:rPr>
          <w:rFonts w:ascii="Times New Roman"/>
          <w:b w:val="false"/>
          <w:i w:val="false"/>
          <w:color w:val="000000"/>
          <w:sz w:val="28"/>
        </w:rPr>
        <w:t>
      оптимизацию процессов обработки данных;</w:t>
      </w:r>
    </w:p>
    <w:bookmarkEnd w:id="249"/>
    <w:bookmarkStart w:name="z256" w:id="250"/>
    <w:p>
      <w:pPr>
        <w:spacing w:after="0"/>
        <w:ind w:left="0"/>
        <w:jc w:val="both"/>
      </w:pPr>
      <w:r>
        <w:rPr>
          <w:rFonts w:ascii="Times New Roman"/>
          <w:b w:val="false"/>
          <w:i w:val="false"/>
          <w:color w:val="000000"/>
          <w:sz w:val="28"/>
        </w:rPr>
        <w:t>
      систематизацию и гармонизацию данных;</w:t>
      </w:r>
    </w:p>
    <w:bookmarkEnd w:id="250"/>
    <w:bookmarkStart w:name="z257" w:id="251"/>
    <w:p>
      <w:pPr>
        <w:spacing w:after="0"/>
        <w:ind w:left="0"/>
        <w:jc w:val="both"/>
      </w:pPr>
      <w:r>
        <w:rPr>
          <w:rFonts w:ascii="Times New Roman"/>
          <w:b w:val="false"/>
          <w:i w:val="false"/>
          <w:color w:val="000000"/>
          <w:sz w:val="28"/>
        </w:rPr>
        <w:t>
      2) обучение (повышение квалификации) персонала, участвующего в обработке данных;</w:t>
      </w:r>
    </w:p>
    <w:bookmarkEnd w:id="251"/>
    <w:bookmarkStart w:name="z258" w:id="252"/>
    <w:p>
      <w:pPr>
        <w:spacing w:after="0"/>
        <w:ind w:left="0"/>
        <w:jc w:val="both"/>
      </w:pPr>
      <w:r>
        <w:rPr>
          <w:rFonts w:ascii="Times New Roman"/>
          <w:b w:val="false"/>
          <w:i w:val="false"/>
          <w:color w:val="000000"/>
          <w:sz w:val="28"/>
        </w:rPr>
        <w:t>
      3) организацию оценки качества данных.</w:t>
      </w:r>
    </w:p>
    <w:bookmarkEnd w:id="252"/>
    <w:bookmarkStart w:name="z259" w:id="253"/>
    <w:p>
      <w:pPr>
        <w:spacing w:after="0"/>
        <w:ind w:left="0"/>
        <w:jc w:val="both"/>
      </w:pPr>
      <w:r>
        <w:rPr>
          <w:rFonts w:ascii="Times New Roman"/>
          <w:b w:val="false"/>
          <w:i w:val="false"/>
          <w:color w:val="000000"/>
          <w:sz w:val="28"/>
        </w:rPr>
        <w:t>
      54. Под ошибками в данных понимаются:</w:t>
      </w:r>
    </w:p>
    <w:bookmarkEnd w:id="253"/>
    <w:bookmarkStart w:name="z260" w:id="254"/>
    <w:p>
      <w:pPr>
        <w:spacing w:after="0"/>
        <w:ind w:left="0"/>
        <w:jc w:val="both"/>
      </w:pPr>
      <w:r>
        <w:rPr>
          <w:rFonts w:ascii="Times New Roman"/>
          <w:b w:val="false"/>
          <w:i w:val="false"/>
          <w:color w:val="000000"/>
          <w:sz w:val="28"/>
        </w:rPr>
        <w:t>
      техническая ошибка – опечатка, грамматическая или арифметическая ошибка и ошибка, допущенная при сборе и обработке данных и приведшая к несоответствию сведений, содержащихся в объекте информатизации, сведениях, содержащихся в документах, на основании которых вносились сведения в объект информатизации;</w:t>
      </w:r>
    </w:p>
    <w:bookmarkEnd w:id="254"/>
    <w:bookmarkStart w:name="z261" w:id="255"/>
    <w:p>
      <w:pPr>
        <w:spacing w:after="0"/>
        <w:ind w:left="0"/>
        <w:jc w:val="both"/>
      </w:pPr>
      <w:r>
        <w:rPr>
          <w:rFonts w:ascii="Times New Roman"/>
          <w:b w:val="false"/>
          <w:i w:val="false"/>
          <w:color w:val="000000"/>
          <w:sz w:val="28"/>
        </w:rPr>
        <w:t>
      несоответствие данных, относящихся к требованиям, установленными законодательством Республики Казахстан, и регламентирующих процессы сбора и обработки данных.</w:t>
      </w:r>
    </w:p>
    <w:bookmarkEnd w:id="255"/>
    <w:bookmarkStart w:name="z262" w:id="256"/>
    <w:p>
      <w:pPr>
        <w:spacing w:after="0"/>
        <w:ind w:left="0"/>
        <w:jc w:val="both"/>
      </w:pPr>
      <w:r>
        <w:rPr>
          <w:rFonts w:ascii="Times New Roman"/>
          <w:b w:val="false"/>
          <w:i w:val="false"/>
          <w:color w:val="000000"/>
          <w:sz w:val="28"/>
        </w:rPr>
        <w:t>
      55. Техническая ошибка выявляется организацией и (или) пользователями в процессе сбора и обработки данных в рамках межведомственного взаимодействия при выполнении государственных функций и оказании государственных услуг.</w:t>
      </w:r>
    </w:p>
    <w:bookmarkEnd w:id="256"/>
    <w:bookmarkStart w:name="z263" w:id="257"/>
    <w:p>
      <w:pPr>
        <w:spacing w:after="0"/>
        <w:ind w:left="0"/>
        <w:jc w:val="both"/>
      </w:pPr>
      <w:r>
        <w:rPr>
          <w:rFonts w:ascii="Times New Roman"/>
          <w:b w:val="false"/>
          <w:i w:val="false"/>
          <w:color w:val="000000"/>
          <w:sz w:val="28"/>
        </w:rPr>
        <w:t>
      56. Устранение технических ошибок осуществляется на основании заявления от любого заинтересованного лица (далее – заявитель) об исправлении технической ошибки, а также на основании вступившего в законную силу решения суда об исправлении технической ошибки в установленный срок.</w:t>
      </w:r>
    </w:p>
    <w:bookmarkEnd w:id="257"/>
    <w:bookmarkStart w:name="z264" w:id="258"/>
    <w:p>
      <w:pPr>
        <w:spacing w:after="0"/>
        <w:ind w:left="0"/>
        <w:jc w:val="both"/>
      </w:pPr>
      <w:r>
        <w:rPr>
          <w:rFonts w:ascii="Times New Roman"/>
          <w:b w:val="false"/>
          <w:i w:val="false"/>
          <w:color w:val="000000"/>
          <w:sz w:val="28"/>
        </w:rPr>
        <w:t>
      57. При обнаружении технических ошибок в данных, противоречий или неполноты данных, относящихся к определенному или определяемому лицу, его имуществу или правам, такое лицо направляет в организацию заявление об исправлении ошибок в данных или дополнении данных, которыми управляют организации, в бумажной или электронной форме.</w:t>
      </w:r>
    </w:p>
    <w:bookmarkEnd w:id="258"/>
    <w:bookmarkStart w:name="z265" w:id="259"/>
    <w:p>
      <w:pPr>
        <w:spacing w:after="0"/>
        <w:ind w:left="0"/>
        <w:jc w:val="both"/>
      </w:pPr>
      <w:r>
        <w:rPr>
          <w:rFonts w:ascii="Times New Roman"/>
          <w:b w:val="false"/>
          <w:i w:val="false"/>
          <w:color w:val="000000"/>
          <w:sz w:val="28"/>
        </w:rPr>
        <w:t xml:space="preserve">
      При обеспечении сбора и обработки данных организация самостоятельно исправляет ошибки и неполноту данных. </w:t>
      </w:r>
    </w:p>
    <w:bookmarkEnd w:id="259"/>
    <w:bookmarkStart w:name="z266" w:id="260"/>
    <w:p>
      <w:pPr>
        <w:spacing w:after="0"/>
        <w:ind w:left="0"/>
        <w:jc w:val="both"/>
      </w:pPr>
      <w:r>
        <w:rPr>
          <w:rFonts w:ascii="Times New Roman"/>
          <w:b w:val="false"/>
          <w:i w:val="false"/>
          <w:color w:val="000000"/>
          <w:sz w:val="28"/>
        </w:rPr>
        <w:t>
      При нанесении вреда или нарушении законных интересов заявителя исправление ошибки производится по заявлению в соответствующие уполномоченные органы.</w:t>
      </w:r>
    </w:p>
    <w:bookmarkEnd w:id="260"/>
    <w:bookmarkStart w:name="z267" w:id="261"/>
    <w:p>
      <w:pPr>
        <w:spacing w:after="0"/>
        <w:ind w:left="0"/>
        <w:jc w:val="both"/>
      </w:pPr>
      <w:r>
        <w:rPr>
          <w:rFonts w:ascii="Times New Roman"/>
          <w:b w:val="false"/>
          <w:i w:val="false"/>
          <w:color w:val="000000"/>
          <w:sz w:val="28"/>
        </w:rPr>
        <w:t>
      Споры, возникающие в связи с исправлением технических ошибок, рассматриваются в судебном порядке.</w:t>
      </w:r>
    </w:p>
    <w:bookmarkEnd w:id="261"/>
    <w:bookmarkStart w:name="z268" w:id="262"/>
    <w:p>
      <w:pPr>
        <w:spacing w:after="0"/>
        <w:ind w:left="0"/>
        <w:jc w:val="both"/>
      </w:pPr>
      <w:r>
        <w:rPr>
          <w:rFonts w:ascii="Times New Roman"/>
          <w:b w:val="false"/>
          <w:i w:val="false"/>
          <w:color w:val="000000"/>
          <w:sz w:val="28"/>
        </w:rPr>
        <w:t>
      Исправление данных, выявленных при оказании государственных услуг, осуществляется на основании заявления, направленного посредством портала "электронного правительства", мобильного приложения eGovMobile и интегрированной информационной системы центров обслуживания населения.</w:t>
      </w:r>
    </w:p>
    <w:bookmarkEnd w:id="262"/>
    <w:bookmarkStart w:name="z269" w:id="263"/>
    <w:p>
      <w:pPr>
        <w:spacing w:after="0"/>
        <w:ind w:left="0"/>
        <w:jc w:val="both"/>
      </w:pPr>
      <w:r>
        <w:rPr>
          <w:rFonts w:ascii="Times New Roman"/>
          <w:b w:val="false"/>
          <w:i w:val="false"/>
          <w:color w:val="000000"/>
          <w:sz w:val="28"/>
        </w:rPr>
        <w:t>
      Организация с момента исправления технической ошибки уведомляет заявителя и соответствующих участников отношений, являющихся пользователями данных, об исправлении технической ошибки в данных.</w:t>
      </w:r>
    </w:p>
    <w:bookmarkEnd w:id="263"/>
    <w:bookmarkStart w:name="z270" w:id="264"/>
    <w:p>
      <w:pPr>
        <w:spacing w:after="0"/>
        <w:ind w:left="0"/>
        <w:jc w:val="both"/>
      </w:pPr>
      <w:r>
        <w:rPr>
          <w:rFonts w:ascii="Times New Roman"/>
          <w:b w:val="false"/>
          <w:i w:val="false"/>
          <w:color w:val="000000"/>
          <w:sz w:val="28"/>
        </w:rPr>
        <w:t>
      58. Ошибки в данных, связанные с несоответствием данных требованиям, установленным законодательством Республики Казахстан, подразделяются на виды и фиксируются в инцидентах по соответствующему виду выявленных ошибок:</w:t>
      </w:r>
    </w:p>
    <w:bookmarkEnd w:id="264"/>
    <w:bookmarkStart w:name="z271" w:id="265"/>
    <w:p>
      <w:pPr>
        <w:spacing w:after="0"/>
        <w:ind w:left="0"/>
        <w:jc w:val="both"/>
      </w:pPr>
      <w:r>
        <w:rPr>
          <w:rFonts w:ascii="Times New Roman"/>
          <w:b w:val="false"/>
          <w:i w:val="false"/>
          <w:color w:val="000000"/>
          <w:sz w:val="28"/>
        </w:rPr>
        <w:t>
      по покрытию (охвату) – вид инцидента, фиксирующий ошибки, связанные с отсутствием в данных записей о требуемом (запрашиваемом) объекте описания или группе объектов описания;</w:t>
      </w:r>
    </w:p>
    <w:bookmarkEnd w:id="265"/>
    <w:bookmarkStart w:name="z272" w:id="266"/>
    <w:p>
      <w:pPr>
        <w:spacing w:after="0"/>
        <w:ind w:left="0"/>
        <w:jc w:val="both"/>
      </w:pPr>
      <w:r>
        <w:rPr>
          <w:rFonts w:ascii="Times New Roman"/>
          <w:b w:val="false"/>
          <w:i w:val="false"/>
          <w:color w:val="000000"/>
          <w:sz w:val="28"/>
        </w:rPr>
        <w:t>
      по полноте – вид инцидента, фиксирующий ошибки, связанные с неполным заполнением или незаполнением в записях вида данных атрибутов, относящихся к категории обязательных;</w:t>
      </w:r>
    </w:p>
    <w:bookmarkEnd w:id="266"/>
    <w:bookmarkStart w:name="z273" w:id="267"/>
    <w:p>
      <w:pPr>
        <w:spacing w:after="0"/>
        <w:ind w:left="0"/>
        <w:jc w:val="both"/>
      </w:pPr>
      <w:r>
        <w:rPr>
          <w:rFonts w:ascii="Times New Roman"/>
          <w:b w:val="false"/>
          <w:i w:val="false"/>
          <w:color w:val="000000"/>
          <w:sz w:val="28"/>
        </w:rPr>
        <w:t>
      по точности и противоречивости – вид инцидента, фиксирующий ошибки, связанные с несоответствием предоставленных данных целям использования или данным, полученным из эталонного источника, и данным, полученным в результате измерения (инцидент формируется при выявлении противоречий (несоответствия) в данных, полученных из различных объектов информатизации);</w:t>
      </w:r>
    </w:p>
    <w:bookmarkEnd w:id="267"/>
    <w:bookmarkStart w:name="z274" w:id="268"/>
    <w:p>
      <w:pPr>
        <w:spacing w:after="0"/>
        <w:ind w:left="0"/>
        <w:jc w:val="both"/>
      </w:pPr>
      <w:r>
        <w:rPr>
          <w:rFonts w:ascii="Times New Roman"/>
          <w:b w:val="false"/>
          <w:i w:val="false"/>
          <w:color w:val="000000"/>
          <w:sz w:val="28"/>
        </w:rPr>
        <w:t>
      по своевременности – вид инцидента, фиксирующий ошибки, связанные с несоответствием представленных данных актуальному состоянию на установленные или произвольные моменты времени;</w:t>
      </w:r>
    </w:p>
    <w:bookmarkEnd w:id="268"/>
    <w:bookmarkStart w:name="z275" w:id="269"/>
    <w:p>
      <w:pPr>
        <w:spacing w:after="0"/>
        <w:ind w:left="0"/>
        <w:jc w:val="both"/>
      </w:pPr>
      <w:r>
        <w:rPr>
          <w:rFonts w:ascii="Times New Roman"/>
          <w:b w:val="false"/>
          <w:i w:val="false"/>
          <w:color w:val="000000"/>
          <w:sz w:val="28"/>
        </w:rPr>
        <w:t>
      по уникальности – вид инцидента, фиксирующий ошибки, связанные с наличием в представленных уникальных данных дублей записей;</w:t>
      </w:r>
    </w:p>
    <w:bookmarkEnd w:id="269"/>
    <w:bookmarkStart w:name="z276" w:id="270"/>
    <w:p>
      <w:pPr>
        <w:spacing w:after="0"/>
        <w:ind w:left="0"/>
        <w:jc w:val="both"/>
      </w:pPr>
      <w:r>
        <w:rPr>
          <w:rFonts w:ascii="Times New Roman"/>
          <w:b w:val="false"/>
          <w:i w:val="false"/>
          <w:color w:val="000000"/>
          <w:sz w:val="28"/>
        </w:rPr>
        <w:t>
      по согласованности – вид инцидента, фиксирующий ошибки, связанные с полным или частичным несоответствием представленных данных установленным порядком представления и обозначения, отступлением от соответствующих требований или стандартов;</w:t>
      </w:r>
    </w:p>
    <w:bookmarkEnd w:id="270"/>
    <w:bookmarkStart w:name="z277" w:id="271"/>
    <w:p>
      <w:pPr>
        <w:spacing w:after="0"/>
        <w:ind w:left="0"/>
        <w:jc w:val="both"/>
      </w:pPr>
      <w:r>
        <w:rPr>
          <w:rFonts w:ascii="Times New Roman"/>
          <w:b w:val="false"/>
          <w:i w:val="false"/>
          <w:color w:val="000000"/>
          <w:sz w:val="28"/>
        </w:rPr>
        <w:t>
      по целостности – вид инцидента, фиксирующий ошибки, связанные с наличием в представленных данных некорректных связей между данными (записями и агрегатами данных);</w:t>
      </w:r>
    </w:p>
    <w:bookmarkEnd w:id="271"/>
    <w:bookmarkStart w:name="z278" w:id="272"/>
    <w:p>
      <w:pPr>
        <w:spacing w:after="0"/>
        <w:ind w:left="0"/>
        <w:jc w:val="both"/>
      </w:pPr>
      <w:r>
        <w:rPr>
          <w:rFonts w:ascii="Times New Roman"/>
          <w:b w:val="false"/>
          <w:i w:val="false"/>
          <w:color w:val="000000"/>
          <w:sz w:val="28"/>
        </w:rPr>
        <w:t>
      прочие – вид инцидента, фиксирующий ошибки, не идентифицированные настоящими требованиями.</w:t>
      </w:r>
    </w:p>
    <w:bookmarkEnd w:id="272"/>
    <w:bookmarkStart w:name="z279" w:id="273"/>
    <w:p>
      <w:pPr>
        <w:spacing w:after="0"/>
        <w:ind w:left="0"/>
        <w:jc w:val="both"/>
      </w:pPr>
      <w:r>
        <w:rPr>
          <w:rFonts w:ascii="Times New Roman"/>
          <w:b w:val="false"/>
          <w:i w:val="false"/>
          <w:color w:val="000000"/>
          <w:sz w:val="28"/>
        </w:rPr>
        <w:t>
      59. В рамках выявления ошибок в данных осуществляется автоматизированный форматно-логический контроль, подразумевающий проверку:</w:t>
      </w:r>
    </w:p>
    <w:bookmarkEnd w:id="273"/>
    <w:bookmarkStart w:name="z280" w:id="274"/>
    <w:p>
      <w:pPr>
        <w:spacing w:after="0"/>
        <w:ind w:left="0"/>
        <w:jc w:val="both"/>
      </w:pPr>
      <w:r>
        <w:rPr>
          <w:rFonts w:ascii="Times New Roman"/>
          <w:b w:val="false"/>
          <w:i w:val="false"/>
          <w:color w:val="000000"/>
          <w:sz w:val="28"/>
        </w:rPr>
        <w:t>
      соответствия данных базовым свойствам атрибутов данных и дополнительным требованиям к значениям атрибутов данных, характеризующих объект описания, заданных в паспорте данных:</w:t>
      </w:r>
    </w:p>
    <w:bookmarkEnd w:id="274"/>
    <w:bookmarkStart w:name="z281" w:id="275"/>
    <w:p>
      <w:pPr>
        <w:spacing w:after="0"/>
        <w:ind w:left="0"/>
        <w:jc w:val="both"/>
      </w:pPr>
      <w:r>
        <w:rPr>
          <w:rFonts w:ascii="Times New Roman"/>
          <w:b w:val="false"/>
          <w:i w:val="false"/>
          <w:color w:val="000000"/>
          <w:sz w:val="28"/>
        </w:rPr>
        <w:t>
      соответствия состава переданных данных запросу;</w:t>
      </w:r>
    </w:p>
    <w:bookmarkEnd w:id="275"/>
    <w:bookmarkStart w:name="z282" w:id="276"/>
    <w:p>
      <w:pPr>
        <w:spacing w:after="0"/>
        <w:ind w:left="0"/>
        <w:jc w:val="both"/>
      </w:pPr>
      <w:r>
        <w:rPr>
          <w:rFonts w:ascii="Times New Roman"/>
          <w:b w:val="false"/>
          <w:i w:val="false"/>
          <w:color w:val="000000"/>
          <w:sz w:val="28"/>
        </w:rPr>
        <w:t>
      отсутствия незаполненных обязательных атрибутов – все атрибуты вида данных, относящиеся к категории обязательных, необходимо заполнить данными;</w:t>
      </w:r>
    </w:p>
    <w:bookmarkEnd w:id="276"/>
    <w:bookmarkStart w:name="z283" w:id="277"/>
    <w:p>
      <w:pPr>
        <w:spacing w:after="0"/>
        <w:ind w:left="0"/>
        <w:jc w:val="both"/>
      </w:pPr>
      <w:r>
        <w:rPr>
          <w:rFonts w:ascii="Times New Roman"/>
          <w:b w:val="false"/>
          <w:i w:val="false"/>
          <w:color w:val="000000"/>
          <w:sz w:val="28"/>
        </w:rPr>
        <w:t>
      отсутствия дублей в атрибутах, определенных в качестве идентификаторов, – в массиве данных необходимо устранить дубли идентификаторов, то есть две и более записи, содержащие идентичные идентификаторы вида данных;</w:t>
      </w:r>
    </w:p>
    <w:bookmarkEnd w:id="277"/>
    <w:bookmarkStart w:name="z284" w:id="278"/>
    <w:p>
      <w:pPr>
        <w:spacing w:after="0"/>
        <w:ind w:left="0"/>
        <w:jc w:val="both"/>
      </w:pPr>
      <w:r>
        <w:rPr>
          <w:rFonts w:ascii="Times New Roman"/>
          <w:b w:val="false"/>
          <w:i w:val="false"/>
          <w:color w:val="000000"/>
          <w:sz w:val="28"/>
        </w:rPr>
        <w:t>
      своевременности предоставления данных по требованиям, установленным законодательством Республики Казахстан, подписке и запросу по данным.</w:t>
      </w:r>
    </w:p>
    <w:bookmarkEnd w:id="278"/>
    <w:bookmarkStart w:name="z285" w:id="279"/>
    <w:p>
      <w:pPr>
        <w:spacing w:after="0"/>
        <w:ind w:left="0"/>
        <w:jc w:val="both"/>
      </w:pPr>
      <w:r>
        <w:rPr>
          <w:rFonts w:ascii="Times New Roman"/>
          <w:b w:val="false"/>
          <w:i w:val="false"/>
          <w:color w:val="000000"/>
          <w:sz w:val="28"/>
        </w:rPr>
        <w:t>
      60. При подтверждении организацией факта ошибки в данных пользователям, имеющим право доступа к данным, относящимся к виду данных, направляется уведомление о соответствующем инциденте.</w:t>
      </w:r>
    </w:p>
    <w:bookmarkEnd w:id="279"/>
    <w:bookmarkStart w:name="z286" w:id="280"/>
    <w:p>
      <w:pPr>
        <w:spacing w:after="0"/>
        <w:ind w:left="0"/>
        <w:jc w:val="both"/>
      </w:pPr>
      <w:r>
        <w:rPr>
          <w:rFonts w:ascii="Times New Roman"/>
          <w:b w:val="false"/>
          <w:i w:val="false"/>
          <w:color w:val="000000"/>
          <w:sz w:val="28"/>
        </w:rPr>
        <w:t>
      В виде данных при установлении ошибки и наличии эталонных данных в уведомлении устанавливается требование о приостановлении гармонизации с такими данными (в части значений) до устранения ошибки в данных.</w:t>
      </w:r>
    </w:p>
    <w:bookmarkEnd w:id="280"/>
    <w:bookmarkStart w:name="z287" w:id="281"/>
    <w:p>
      <w:pPr>
        <w:spacing w:after="0"/>
        <w:ind w:left="0"/>
        <w:jc w:val="both"/>
      </w:pPr>
      <w:r>
        <w:rPr>
          <w:rFonts w:ascii="Times New Roman"/>
          <w:b w:val="false"/>
          <w:i w:val="false"/>
          <w:color w:val="000000"/>
          <w:sz w:val="28"/>
        </w:rPr>
        <w:t>
      61. Организация выявляет причину возникновения ошибки и принимает незамедлительные меры по ее устранению.</w:t>
      </w:r>
    </w:p>
    <w:bookmarkEnd w:id="281"/>
    <w:bookmarkStart w:name="z288" w:id="282"/>
    <w:p>
      <w:pPr>
        <w:spacing w:after="0"/>
        <w:ind w:left="0"/>
        <w:jc w:val="both"/>
      </w:pPr>
      <w:r>
        <w:rPr>
          <w:rFonts w:ascii="Times New Roman"/>
          <w:b w:val="false"/>
          <w:i w:val="false"/>
          <w:color w:val="000000"/>
          <w:sz w:val="28"/>
        </w:rPr>
        <w:t>
      По результатам внесения исправлений в записи, связанных с устранением ошибок в данных, поставщик данных направляет уведомление пользователям, имеющим право доступа к данным, уведомление об устранении ошибки в данных и внесенных исправлениях в данные, уведомление о снятии ограничения по гармонизации данных.</w:t>
      </w:r>
    </w:p>
    <w:bookmarkEnd w:id="282"/>
    <w:bookmarkStart w:name="z289" w:id="283"/>
    <w:p>
      <w:pPr>
        <w:spacing w:after="0"/>
        <w:ind w:left="0"/>
        <w:jc w:val="both"/>
      </w:pPr>
      <w:r>
        <w:rPr>
          <w:rFonts w:ascii="Times New Roman"/>
          <w:b w:val="false"/>
          <w:i w:val="false"/>
          <w:color w:val="000000"/>
          <w:sz w:val="28"/>
        </w:rPr>
        <w:t>
      При инициировании пользователем данных (заявителем) инцидента об ошибке данных результат решения инцидента направляется пользователю данных (заявителю).</w:t>
      </w:r>
    </w:p>
    <w:bookmarkEnd w:id="283"/>
    <w:bookmarkStart w:name="z290" w:id="284"/>
    <w:p>
      <w:pPr>
        <w:spacing w:after="0"/>
        <w:ind w:left="0"/>
        <w:jc w:val="both"/>
      </w:pPr>
      <w:r>
        <w:rPr>
          <w:rFonts w:ascii="Times New Roman"/>
          <w:b w:val="false"/>
          <w:i w:val="false"/>
          <w:color w:val="000000"/>
          <w:sz w:val="28"/>
        </w:rPr>
        <w:t>
      При удовлетворенности результатом отработки инцидента пользователь данных закрывает инцидент, о чем делает отметку в журнале инцидентов.</w:t>
      </w:r>
    </w:p>
    <w:bookmarkEnd w:id="284"/>
    <w:bookmarkStart w:name="z291" w:id="285"/>
    <w:p>
      <w:pPr>
        <w:spacing w:after="0"/>
        <w:ind w:left="0"/>
        <w:jc w:val="both"/>
      </w:pPr>
      <w:r>
        <w:rPr>
          <w:rFonts w:ascii="Times New Roman"/>
          <w:b w:val="false"/>
          <w:i w:val="false"/>
          <w:color w:val="000000"/>
          <w:sz w:val="28"/>
        </w:rPr>
        <w:t>
      Пользователем данных (заявитель) и поставщиком данных, не пришедшими к согласию, инцидент, связанный с выявленной ошибкой данных, разбирается на согласительном совещании с участием представителей пользователя данных, поставщика данных, сервисного интегратора, уполномоченного органа.</w:t>
      </w:r>
    </w:p>
    <w:bookmarkEnd w:id="285"/>
    <w:bookmarkStart w:name="z292" w:id="286"/>
    <w:p>
      <w:pPr>
        <w:spacing w:after="0"/>
        <w:ind w:left="0"/>
        <w:jc w:val="both"/>
      </w:pPr>
      <w:r>
        <w:rPr>
          <w:rFonts w:ascii="Times New Roman"/>
          <w:b w:val="false"/>
          <w:i w:val="false"/>
          <w:color w:val="000000"/>
          <w:sz w:val="28"/>
        </w:rPr>
        <w:t>
      По результатам проведения согласительного совещания формируется протокол с перечнем решений по устранению инцидента.</w:t>
      </w:r>
    </w:p>
    <w:bookmarkEnd w:id="286"/>
    <w:bookmarkStart w:name="z293" w:id="287"/>
    <w:p>
      <w:pPr>
        <w:spacing w:after="0"/>
        <w:ind w:left="0"/>
        <w:jc w:val="left"/>
      </w:pPr>
      <w:r>
        <w:rPr>
          <w:rFonts w:ascii="Times New Roman"/>
          <w:b/>
          <w:i w:val="false"/>
          <w:color w:val="000000"/>
        </w:rPr>
        <w:t xml:space="preserve"> Глава 4. Требования к доступности и распространению данных</w:t>
      </w:r>
    </w:p>
    <w:bookmarkEnd w:id="287"/>
    <w:bookmarkStart w:name="z294" w:id="288"/>
    <w:p>
      <w:pPr>
        <w:spacing w:after="0"/>
        <w:ind w:left="0"/>
        <w:jc w:val="both"/>
      </w:pPr>
      <w:r>
        <w:rPr>
          <w:rFonts w:ascii="Times New Roman"/>
          <w:b w:val="false"/>
          <w:i w:val="false"/>
          <w:color w:val="000000"/>
          <w:sz w:val="28"/>
        </w:rPr>
        <w:t>
      62. С целью обеспечения эффективного информационного взаимодействия объектов информатизации организации проводят интеграцию объектов информатизации в соответствии с правилами интеграции объектов информатизации "электронного правительства", утвержденными уполномоченным органом в сфере информатизации.</w:t>
      </w:r>
    </w:p>
    <w:bookmarkEnd w:id="288"/>
    <w:bookmarkStart w:name="z295" w:id="289"/>
    <w:p>
      <w:pPr>
        <w:spacing w:after="0"/>
        <w:ind w:left="0"/>
        <w:jc w:val="both"/>
      </w:pPr>
      <w:r>
        <w:rPr>
          <w:rFonts w:ascii="Times New Roman"/>
          <w:b w:val="false"/>
          <w:i w:val="false"/>
          <w:color w:val="000000"/>
          <w:sz w:val="28"/>
        </w:rPr>
        <w:t>
      63.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объектах информатизации "электронного правительства", не требуется.</w:t>
      </w:r>
    </w:p>
    <w:bookmarkEnd w:id="289"/>
    <w:bookmarkStart w:name="z296" w:id="290"/>
    <w:p>
      <w:pPr>
        <w:spacing w:after="0"/>
        <w:ind w:left="0"/>
        <w:jc w:val="both"/>
      </w:pPr>
      <w:r>
        <w:rPr>
          <w:rFonts w:ascii="Times New Roman"/>
          <w:b w:val="false"/>
          <w:i w:val="false"/>
          <w:color w:val="000000"/>
          <w:sz w:val="28"/>
        </w:rPr>
        <w:t>
      64. Организации обеспечивают доступ к данным для целей осуществления государственных функций и оказания государственных услуг на безвозмездной основе.</w:t>
      </w:r>
    </w:p>
    <w:bookmarkEnd w:id="290"/>
    <w:bookmarkStart w:name="z297" w:id="291"/>
    <w:p>
      <w:pPr>
        <w:spacing w:after="0"/>
        <w:ind w:left="0"/>
        <w:jc w:val="both"/>
      </w:pPr>
      <w:r>
        <w:rPr>
          <w:rFonts w:ascii="Times New Roman"/>
          <w:b w:val="false"/>
          <w:i w:val="false"/>
          <w:color w:val="000000"/>
          <w:sz w:val="28"/>
        </w:rPr>
        <w:t>
      Доступ и распространение данных, отнесенных к конфиденциальной информации, осуществляются в соответствии с предусмотренными законодательством Республики Казахстан правами доступа к таким данным.</w:t>
      </w:r>
    </w:p>
    <w:bookmarkEnd w:id="291"/>
    <w:bookmarkStart w:name="z298" w:id="292"/>
    <w:p>
      <w:pPr>
        <w:spacing w:after="0"/>
        <w:ind w:left="0"/>
        <w:jc w:val="both"/>
      </w:pPr>
      <w:r>
        <w:rPr>
          <w:rFonts w:ascii="Times New Roman"/>
          <w:b w:val="false"/>
          <w:i w:val="false"/>
          <w:color w:val="000000"/>
          <w:sz w:val="28"/>
        </w:rPr>
        <w:t>
      Использование данных пользователями допускается только в рамках установленных законных целей.</w:t>
      </w:r>
    </w:p>
    <w:bookmarkEnd w:id="292"/>
    <w:bookmarkStart w:name="z299" w:id="293"/>
    <w:p>
      <w:pPr>
        <w:spacing w:after="0"/>
        <w:ind w:left="0"/>
        <w:jc w:val="left"/>
      </w:pPr>
      <w:r>
        <w:rPr>
          <w:rFonts w:ascii="Times New Roman"/>
          <w:b/>
          <w:i w:val="false"/>
          <w:color w:val="000000"/>
        </w:rPr>
        <w:t xml:space="preserve"> Глава 5. Требования к аналитике данных</w:t>
      </w:r>
    </w:p>
    <w:bookmarkEnd w:id="293"/>
    <w:bookmarkStart w:name="z300" w:id="294"/>
    <w:p>
      <w:pPr>
        <w:spacing w:after="0"/>
        <w:ind w:left="0"/>
        <w:jc w:val="both"/>
      </w:pPr>
      <w:r>
        <w:rPr>
          <w:rFonts w:ascii="Times New Roman"/>
          <w:b w:val="false"/>
          <w:i w:val="false"/>
          <w:color w:val="000000"/>
          <w:sz w:val="28"/>
        </w:rPr>
        <w:t>
      65. Аналитика данных осуществляется организациями самостоятельно и (или) путем привлечения поставщиков.</w:t>
      </w:r>
    </w:p>
    <w:bookmarkEnd w:id="294"/>
    <w:bookmarkStart w:name="z301" w:id="295"/>
    <w:p>
      <w:pPr>
        <w:spacing w:after="0"/>
        <w:ind w:left="0"/>
        <w:jc w:val="both"/>
      </w:pPr>
      <w:r>
        <w:rPr>
          <w:rFonts w:ascii="Times New Roman"/>
          <w:b w:val="false"/>
          <w:i w:val="false"/>
          <w:color w:val="000000"/>
          <w:sz w:val="28"/>
        </w:rPr>
        <w:t>
      Аналитика данных, отнесенных к конфиденциальной информации, осуществляется при условии их обезличивания организациями.</w:t>
      </w:r>
    </w:p>
    <w:bookmarkEnd w:id="295"/>
    <w:bookmarkStart w:name="z302" w:id="296"/>
    <w:p>
      <w:pPr>
        <w:spacing w:after="0"/>
        <w:ind w:left="0"/>
        <w:jc w:val="both"/>
      </w:pPr>
      <w:r>
        <w:rPr>
          <w:rFonts w:ascii="Times New Roman"/>
          <w:b w:val="false"/>
          <w:i w:val="false"/>
          <w:color w:val="000000"/>
          <w:sz w:val="28"/>
        </w:rPr>
        <w:t>
      Аналитика данных допускается только при наличии утвержденной методологии расчетов по ее проведению.</w:t>
      </w:r>
    </w:p>
    <w:bookmarkEnd w:id="296"/>
    <w:bookmarkStart w:name="z303" w:id="297"/>
    <w:p>
      <w:pPr>
        <w:spacing w:after="0"/>
        <w:ind w:left="0"/>
        <w:jc w:val="both"/>
      </w:pPr>
      <w:r>
        <w:rPr>
          <w:rFonts w:ascii="Times New Roman"/>
          <w:b w:val="false"/>
          <w:i w:val="false"/>
          <w:color w:val="000000"/>
          <w:sz w:val="28"/>
        </w:rPr>
        <w:t>
      66. В случаях создания и внедрения аналитического дашборда организация:</w:t>
      </w:r>
    </w:p>
    <w:bookmarkEnd w:id="297"/>
    <w:bookmarkStart w:name="z304" w:id="298"/>
    <w:p>
      <w:pPr>
        <w:spacing w:after="0"/>
        <w:ind w:left="0"/>
        <w:jc w:val="both"/>
      </w:pPr>
      <w:r>
        <w:rPr>
          <w:rFonts w:ascii="Times New Roman"/>
          <w:b w:val="false"/>
          <w:i w:val="false"/>
          <w:color w:val="000000"/>
          <w:sz w:val="28"/>
        </w:rPr>
        <w:t xml:space="preserve">
      1) формирует и утверждает паспорт кейса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 по согласованию с уполномоченным органом, определяющим целесообразность создания и внедрения аналитического дашборда;</w:t>
      </w:r>
    </w:p>
    <w:bookmarkEnd w:id="298"/>
    <w:bookmarkStart w:name="z305" w:id="299"/>
    <w:p>
      <w:pPr>
        <w:spacing w:after="0"/>
        <w:ind w:left="0"/>
        <w:jc w:val="both"/>
      </w:pPr>
      <w:r>
        <w:rPr>
          <w:rFonts w:ascii="Times New Roman"/>
          <w:b w:val="false"/>
          <w:i w:val="false"/>
          <w:color w:val="000000"/>
          <w:sz w:val="28"/>
        </w:rPr>
        <w:t>
      2) формирует и подписывает регламент взаимодействия между информационными системами, необходимыми для создания и внедрения аналитических дашбордов (при необходимости).</w:t>
      </w:r>
    </w:p>
    <w:bookmarkEnd w:id="299"/>
    <w:bookmarkStart w:name="z306" w:id="300"/>
    <w:p>
      <w:pPr>
        <w:spacing w:after="0"/>
        <w:ind w:left="0"/>
        <w:jc w:val="both"/>
      </w:pPr>
      <w:r>
        <w:rPr>
          <w:rFonts w:ascii="Times New Roman"/>
          <w:b w:val="false"/>
          <w:i w:val="false"/>
          <w:color w:val="000000"/>
          <w:sz w:val="28"/>
        </w:rPr>
        <w:t>
      67. Организации осуществляют закуп услуг по созданию, внедрению и сопровождению аналитических дашбордов в соответствии с законодательством Республики Казахстан о государственных закупках, в том числе у оператора.</w:t>
      </w:r>
    </w:p>
    <w:bookmarkEnd w:id="300"/>
    <w:bookmarkStart w:name="z307" w:id="301"/>
    <w:p>
      <w:pPr>
        <w:spacing w:after="0"/>
        <w:ind w:left="0"/>
        <w:jc w:val="both"/>
      </w:pPr>
      <w:r>
        <w:rPr>
          <w:rFonts w:ascii="Times New Roman"/>
          <w:b w:val="false"/>
          <w:i w:val="false"/>
          <w:color w:val="000000"/>
          <w:sz w:val="28"/>
        </w:rPr>
        <w:t>
      68. Организации направляют оператору утвержденный паспорт кейса, договор оказания услуг по созданию, внедрению и сопровождению аналитических дашбордов, регламент взаимодействия между информационными системами, необходимыми для создания и внедрения аналитических дашбордов (при наличии).</w:t>
      </w:r>
    </w:p>
    <w:bookmarkEnd w:id="301"/>
    <w:bookmarkStart w:name="z308" w:id="302"/>
    <w:p>
      <w:pPr>
        <w:spacing w:after="0"/>
        <w:ind w:left="0"/>
        <w:jc w:val="both"/>
      </w:pPr>
      <w:r>
        <w:rPr>
          <w:rFonts w:ascii="Times New Roman"/>
          <w:b w:val="false"/>
          <w:i w:val="false"/>
          <w:color w:val="000000"/>
          <w:sz w:val="28"/>
        </w:rPr>
        <w:t>
      69. Оператор после получения документов, указанных в пункте 68 настоящих требований, формирует и тестирует нулевые витрины данных, являющиеся хранилищем, куда поступают и хранятся данные в исходном коде без предварительной обработки, а также очистки, разрабатывает техническое задание для инженеров данных.</w:t>
      </w:r>
    </w:p>
    <w:bookmarkEnd w:id="302"/>
    <w:bookmarkStart w:name="z309" w:id="303"/>
    <w:p>
      <w:pPr>
        <w:spacing w:after="0"/>
        <w:ind w:left="0"/>
        <w:jc w:val="both"/>
      </w:pPr>
      <w:r>
        <w:rPr>
          <w:rFonts w:ascii="Times New Roman"/>
          <w:b w:val="false"/>
          <w:i w:val="false"/>
          <w:color w:val="000000"/>
          <w:sz w:val="28"/>
        </w:rPr>
        <w:t>
      70. Оператор осуществляет подключение требуемых источников данных с настройкой периодичности обновления источников и витрин данных.</w:t>
      </w:r>
    </w:p>
    <w:bookmarkEnd w:id="303"/>
    <w:bookmarkStart w:name="z310" w:id="304"/>
    <w:p>
      <w:pPr>
        <w:spacing w:after="0"/>
        <w:ind w:left="0"/>
        <w:jc w:val="both"/>
      </w:pPr>
      <w:r>
        <w:rPr>
          <w:rFonts w:ascii="Times New Roman"/>
          <w:b w:val="false"/>
          <w:i w:val="false"/>
          <w:color w:val="000000"/>
          <w:sz w:val="28"/>
        </w:rPr>
        <w:t>
      71. В случае необходимости оператор предоставляет доступ исполнителям по договору оказания услуг по созданию, внедрению и сопровождению аналитических дашбордов к инструментам SDU.</w:t>
      </w:r>
    </w:p>
    <w:bookmarkEnd w:id="304"/>
    <w:bookmarkStart w:name="z311" w:id="305"/>
    <w:p>
      <w:pPr>
        <w:spacing w:after="0"/>
        <w:ind w:left="0"/>
        <w:jc w:val="both"/>
      </w:pPr>
      <w:r>
        <w:rPr>
          <w:rFonts w:ascii="Times New Roman"/>
          <w:b w:val="false"/>
          <w:i w:val="false"/>
          <w:color w:val="000000"/>
          <w:sz w:val="28"/>
        </w:rPr>
        <w:t>
      72. После получения доступа к инструментам SDU исполнитель по договору оказания услуг по созданию, внедрению и сопровождению аналитических дашбордов осуществляет формирование витрин данных не нулевого уровня и формирует аналитический дашборд.</w:t>
      </w:r>
    </w:p>
    <w:bookmarkEnd w:id="305"/>
    <w:bookmarkStart w:name="z312" w:id="306"/>
    <w:p>
      <w:pPr>
        <w:spacing w:after="0"/>
        <w:ind w:left="0"/>
        <w:jc w:val="both"/>
      </w:pPr>
      <w:r>
        <w:rPr>
          <w:rFonts w:ascii="Times New Roman"/>
          <w:b w:val="false"/>
          <w:i w:val="false"/>
          <w:color w:val="000000"/>
          <w:sz w:val="28"/>
        </w:rPr>
        <w:t>
      73. После создания и внедрения аналитического дашборда организации обеспечивают его дальнейшее сопровождение.</w:t>
      </w:r>
    </w:p>
    <w:bookmarkEnd w:id="306"/>
    <w:bookmarkStart w:name="z313" w:id="307"/>
    <w:p>
      <w:pPr>
        <w:spacing w:after="0"/>
        <w:ind w:left="0"/>
        <w:jc w:val="both"/>
      </w:pPr>
      <w:r>
        <w:rPr>
          <w:rFonts w:ascii="Times New Roman"/>
          <w:b w:val="false"/>
          <w:i w:val="false"/>
          <w:color w:val="000000"/>
          <w:sz w:val="28"/>
        </w:rPr>
        <w:t>
      74. В целях осуществления сбора, обработки, хранения, передачи данных для осуществления аналитики данных организации привлекают оператора.</w:t>
      </w:r>
    </w:p>
    <w:bookmarkEnd w:id="307"/>
    <w:bookmarkStart w:name="z314" w:id="308"/>
    <w:p>
      <w:pPr>
        <w:spacing w:after="0"/>
        <w:ind w:left="0"/>
        <w:jc w:val="both"/>
      </w:pPr>
      <w:r>
        <w:rPr>
          <w:rFonts w:ascii="Times New Roman"/>
          <w:b w:val="false"/>
          <w:i w:val="false"/>
          <w:color w:val="000000"/>
          <w:sz w:val="28"/>
        </w:rPr>
        <w:t>
      Обезличивание данных производится оператором при невозможности его осуществления самостоятельно организацией.</w:t>
      </w:r>
    </w:p>
    <w:bookmarkEnd w:id="308"/>
    <w:bookmarkStart w:name="z315" w:id="309"/>
    <w:p>
      <w:pPr>
        <w:spacing w:after="0"/>
        <w:ind w:left="0"/>
        <w:jc w:val="both"/>
      </w:pPr>
      <w:r>
        <w:rPr>
          <w:rFonts w:ascii="Times New Roman"/>
          <w:b w:val="false"/>
          <w:i w:val="false"/>
          <w:color w:val="000000"/>
          <w:sz w:val="28"/>
        </w:rPr>
        <w:t>
      С организациями, определенными оператором, заключается регламент взаимодействия SDU с объектом информатизации организации.</w:t>
      </w:r>
    </w:p>
    <w:bookmarkEnd w:id="309"/>
    <w:bookmarkStart w:name="z316" w:id="310"/>
    <w:p>
      <w:pPr>
        <w:spacing w:after="0"/>
        <w:ind w:left="0"/>
        <w:jc w:val="both"/>
      </w:pPr>
      <w:r>
        <w:rPr>
          <w:rFonts w:ascii="Times New Roman"/>
          <w:b w:val="false"/>
          <w:i w:val="false"/>
          <w:color w:val="000000"/>
          <w:sz w:val="28"/>
        </w:rPr>
        <w:t>
      Оператор в течение 5 (пять) рабочих дней запрашивает у организации описание таблиц, полей БД для сбора общих сведений об информационной системе.</w:t>
      </w:r>
    </w:p>
    <w:bookmarkEnd w:id="310"/>
    <w:bookmarkStart w:name="z317" w:id="311"/>
    <w:p>
      <w:pPr>
        <w:spacing w:after="0"/>
        <w:ind w:left="0"/>
        <w:jc w:val="both"/>
      </w:pPr>
      <w:r>
        <w:rPr>
          <w:rFonts w:ascii="Times New Roman"/>
          <w:b w:val="false"/>
          <w:i w:val="false"/>
          <w:color w:val="000000"/>
          <w:sz w:val="28"/>
        </w:rPr>
        <w:t>
      Оператор в течение 5 (пять) рабочих дней разрабатывает, согласовывает, утверждает и направляет организации регламент взаимодействия SDU с информационной системой организации.</w:t>
      </w:r>
    </w:p>
    <w:bookmarkEnd w:id="311"/>
    <w:bookmarkStart w:name="z318" w:id="312"/>
    <w:p>
      <w:pPr>
        <w:spacing w:after="0"/>
        <w:ind w:left="0"/>
        <w:jc w:val="both"/>
      </w:pPr>
      <w:r>
        <w:rPr>
          <w:rFonts w:ascii="Times New Roman"/>
          <w:b w:val="false"/>
          <w:i w:val="false"/>
          <w:color w:val="000000"/>
          <w:sz w:val="28"/>
        </w:rPr>
        <w:t>
      Организация в течение 5 (пять) рабочих дней согласовывает и утверждает регламент взаимодействия.</w:t>
      </w:r>
    </w:p>
    <w:bookmarkEnd w:id="312"/>
    <w:bookmarkStart w:name="z319" w:id="313"/>
    <w:p>
      <w:pPr>
        <w:spacing w:after="0"/>
        <w:ind w:left="0"/>
        <w:jc w:val="both"/>
      </w:pPr>
      <w:r>
        <w:rPr>
          <w:rFonts w:ascii="Times New Roman"/>
          <w:b w:val="false"/>
          <w:i w:val="false"/>
          <w:color w:val="000000"/>
          <w:sz w:val="28"/>
        </w:rPr>
        <w:t>
      При наличии данных на информационно-коммуникационной платформе "электронного правительства" заключение регламента взаимодействия с организацией не требуется.</w:t>
      </w:r>
    </w:p>
    <w:bookmarkEnd w:id="313"/>
    <w:bookmarkStart w:name="z320" w:id="314"/>
    <w:p>
      <w:pPr>
        <w:spacing w:after="0"/>
        <w:ind w:left="0"/>
        <w:jc w:val="both"/>
      </w:pPr>
      <w:r>
        <w:rPr>
          <w:rFonts w:ascii="Times New Roman"/>
          <w:b w:val="false"/>
          <w:i w:val="false"/>
          <w:color w:val="000000"/>
          <w:sz w:val="28"/>
        </w:rPr>
        <w:t>
      Согласование, обезличивание и передача данных происходят в следующих случаях:</w:t>
      </w:r>
    </w:p>
    <w:bookmarkEnd w:id="314"/>
    <w:bookmarkStart w:name="z321" w:id="315"/>
    <w:p>
      <w:pPr>
        <w:spacing w:after="0"/>
        <w:ind w:left="0"/>
        <w:jc w:val="both"/>
      </w:pPr>
      <w:r>
        <w:rPr>
          <w:rFonts w:ascii="Times New Roman"/>
          <w:b w:val="false"/>
          <w:i w:val="false"/>
          <w:color w:val="000000"/>
          <w:sz w:val="28"/>
        </w:rPr>
        <w:t>
      1) оператор совместно с организацией определяют и согласовывают перечень данных, подлежащих обезличиванию;</w:t>
      </w:r>
    </w:p>
    <w:bookmarkEnd w:id="315"/>
    <w:bookmarkStart w:name="z322" w:id="316"/>
    <w:p>
      <w:pPr>
        <w:spacing w:after="0"/>
        <w:ind w:left="0"/>
        <w:jc w:val="both"/>
      </w:pPr>
      <w:r>
        <w:rPr>
          <w:rFonts w:ascii="Times New Roman"/>
          <w:b w:val="false"/>
          <w:i w:val="false"/>
          <w:color w:val="000000"/>
          <w:sz w:val="28"/>
        </w:rPr>
        <w:t xml:space="preserve">
      2) оператор предоставляет организации разработанные алгоритмы (последовательность действий) для одностороннего шифрования без возможности обратного восстановления, по типам БД и инструкцию по обезличиванию; </w:t>
      </w:r>
    </w:p>
    <w:bookmarkEnd w:id="316"/>
    <w:bookmarkStart w:name="z323" w:id="317"/>
    <w:p>
      <w:pPr>
        <w:spacing w:after="0"/>
        <w:ind w:left="0"/>
        <w:jc w:val="both"/>
      </w:pPr>
      <w:r>
        <w:rPr>
          <w:rFonts w:ascii="Times New Roman"/>
          <w:b w:val="false"/>
          <w:i w:val="false"/>
          <w:color w:val="000000"/>
          <w:sz w:val="28"/>
        </w:rPr>
        <w:t>
      3) организация производит обезличивание данных и предоставляет данные оператору по согласованной с оператором структуре;</w:t>
      </w:r>
    </w:p>
    <w:bookmarkEnd w:id="317"/>
    <w:bookmarkStart w:name="z324" w:id="318"/>
    <w:p>
      <w:pPr>
        <w:spacing w:after="0"/>
        <w:ind w:left="0"/>
        <w:jc w:val="both"/>
      </w:pPr>
      <w:r>
        <w:rPr>
          <w:rFonts w:ascii="Times New Roman"/>
          <w:b w:val="false"/>
          <w:i w:val="false"/>
          <w:color w:val="000000"/>
          <w:sz w:val="28"/>
        </w:rPr>
        <w:t>
      4) для организаций, не производящих обезличивание данных, оператор настраивает процедуру обезличивания через ETL, при этом в SDU хранятся только обезличенные данные;</w:t>
      </w:r>
    </w:p>
    <w:bookmarkEnd w:id="318"/>
    <w:bookmarkStart w:name="z325" w:id="319"/>
    <w:p>
      <w:pPr>
        <w:spacing w:after="0"/>
        <w:ind w:left="0"/>
        <w:jc w:val="both"/>
      </w:pPr>
      <w:r>
        <w:rPr>
          <w:rFonts w:ascii="Times New Roman"/>
          <w:b w:val="false"/>
          <w:i w:val="false"/>
          <w:color w:val="000000"/>
          <w:sz w:val="28"/>
        </w:rPr>
        <w:t>
      5) оператор проверяет корректность данных, корректность обезличивания данных и загружает их в SDU.</w:t>
      </w:r>
    </w:p>
    <w:bookmarkEnd w:id="319"/>
    <w:bookmarkStart w:name="z326" w:id="320"/>
    <w:p>
      <w:pPr>
        <w:spacing w:after="0"/>
        <w:ind w:left="0"/>
        <w:jc w:val="both"/>
      </w:pPr>
      <w:r>
        <w:rPr>
          <w:rFonts w:ascii="Times New Roman"/>
          <w:b w:val="false"/>
          <w:i w:val="false"/>
          <w:color w:val="000000"/>
          <w:sz w:val="28"/>
        </w:rPr>
        <w:t>
      Организации передают оператору данные. Далее оператор через ETL производит работы по подключению, преобразованию форматов и кодировок, выявлению и удалению ошибок и несоответствий в данных с целью улучшения их качества.</w:t>
      </w:r>
    </w:p>
    <w:bookmarkEnd w:id="320"/>
    <w:bookmarkStart w:name="z327" w:id="321"/>
    <w:p>
      <w:pPr>
        <w:spacing w:after="0"/>
        <w:ind w:left="0"/>
        <w:jc w:val="both"/>
      </w:pPr>
      <w:r>
        <w:rPr>
          <w:rFonts w:ascii="Times New Roman"/>
          <w:b w:val="false"/>
          <w:i w:val="false"/>
          <w:color w:val="000000"/>
          <w:sz w:val="28"/>
        </w:rPr>
        <w:t>
      Оператор совместно с организациями внедряет техническое решение и подходы к репликации структуры данных из БД организаций в каталоге данных оператора, являющемся централизованным хранилищем метаданных для поиска и дальнейшего управления своими данными:</w:t>
      </w:r>
    </w:p>
    <w:bookmarkEnd w:id="321"/>
    <w:bookmarkStart w:name="z328" w:id="322"/>
    <w:p>
      <w:pPr>
        <w:spacing w:after="0"/>
        <w:ind w:left="0"/>
        <w:jc w:val="both"/>
      </w:pPr>
      <w:r>
        <w:rPr>
          <w:rFonts w:ascii="Times New Roman"/>
          <w:b w:val="false"/>
          <w:i w:val="false"/>
          <w:color w:val="000000"/>
          <w:sz w:val="28"/>
        </w:rPr>
        <w:t>
      блочная репликация на уровне системы хранения данных;</w:t>
      </w:r>
    </w:p>
    <w:bookmarkEnd w:id="322"/>
    <w:bookmarkStart w:name="z329" w:id="323"/>
    <w:p>
      <w:pPr>
        <w:spacing w:after="0"/>
        <w:ind w:left="0"/>
        <w:jc w:val="both"/>
      </w:pPr>
      <w:r>
        <w:rPr>
          <w:rFonts w:ascii="Times New Roman"/>
          <w:b w:val="false"/>
          <w:i w:val="false"/>
          <w:color w:val="000000"/>
          <w:sz w:val="28"/>
        </w:rPr>
        <w:t>
      физическая репликация на уровне систем управления БД;</w:t>
      </w:r>
    </w:p>
    <w:bookmarkEnd w:id="323"/>
    <w:bookmarkStart w:name="z330" w:id="324"/>
    <w:p>
      <w:pPr>
        <w:spacing w:after="0"/>
        <w:ind w:left="0"/>
        <w:jc w:val="both"/>
      </w:pPr>
      <w:r>
        <w:rPr>
          <w:rFonts w:ascii="Times New Roman"/>
          <w:b w:val="false"/>
          <w:i w:val="false"/>
          <w:color w:val="000000"/>
          <w:sz w:val="28"/>
        </w:rPr>
        <w:t>
      логическая репликация на уровне систем управления БД.</w:t>
      </w:r>
    </w:p>
    <w:bookmarkEnd w:id="324"/>
    <w:bookmarkStart w:name="z331" w:id="325"/>
    <w:p>
      <w:pPr>
        <w:spacing w:after="0"/>
        <w:ind w:left="0"/>
        <w:jc w:val="both"/>
      </w:pPr>
      <w:r>
        <w:rPr>
          <w:rFonts w:ascii="Times New Roman"/>
          <w:b w:val="false"/>
          <w:i w:val="false"/>
          <w:color w:val="000000"/>
          <w:sz w:val="28"/>
        </w:rPr>
        <w:t>
      Для выгрузки данных из БД организации осуществляют настройку сетевого доступа согласно регламенту взаимодействия.</w:t>
      </w:r>
    </w:p>
    <w:bookmarkEnd w:id="325"/>
    <w:bookmarkStart w:name="z332" w:id="326"/>
    <w:p>
      <w:pPr>
        <w:spacing w:after="0"/>
        <w:ind w:left="0"/>
        <w:jc w:val="both"/>
      </w:pPr>
      <w:r>
        <w:rPr>
          <w:rFonts w:ascii="Times New Roman"/>
          <w:b w:val="false"/>
          <w:i w:val="false"/>
          <w:color w:val="000000"/>
          <w:sz w:val="28"/>
        </w:rPr>
        <w:t>
      Организации создают учетную запись (для SDU без прикрепления к определенному лицу оператора) пользователя в БД для чтения определенных данных, открывают доступ на сервере для серверов SDU по определенным портам.</w:t>
      </w:r>
    </w:p>
    <w:bookmarkEnd w:id="326"/>
    <w:bookmarkStart w:name="z333" w:id="327"/>
    <w:p>
      <w:pPr>
        <w:spacing w:after="0"/>
        <w:ind w:left="0"/>
        <w:jc w:val="both"/>
      </w:pPr>
      <w:r>
        <w:rPr>
          <w:rFonts w:ascii="Times New Roman"/>
          <w:b w:val="false"/>
          <w:i w:val="false"/>
          <w:color w:val="000000"/>
          <w:sz w:val="28"/>
        </w:rPr>
        <w:t>
      Оператор согласовывает с уполномоченным органом сроки и объем предоставления данных, полученных из различных БД и объединенных между собой, согласно направленному заказчиком аналитики данных уполномоченному органу запросу по данным.</w:t>
      </w:r>
    </w:p>
    <w:bookmarkEnd w:id="327"/>
    <w:bookmarkStart w:name="z334" w:id="328"/>
    <w:p>
      <w:pPr>
        <w:spacing w:after="0"/>
        <w:ind w:left="0"/>
        <w:jc w:val="both"/>
      </w:pPr>
      <w:r>
        <w:rPr>
          <w:rFonts w:ascii="Times New Roman"/>
          <w:b w:val="false"/>
          <w:i w:val="false"/>
          <w:color w:val="000000"/>
          <w:sz w:val="28"/>
        </w:rPr>
        <w:t>
      Оператор в течение 30 (тридцать) рабочих дней предоставляет данные, полученные из различных БД и объединенные между собой, согласно направленному заказчиком аналитики данных уполномоченному органу запросу по данным для последующей аналитики.</w:t>
      </w:r>
    </w:p>
    <w:bookmarkEnd w:id="328"/>
    <w:bookmarkStart w:name="z335" w:id="329"/>
    <w:p>
      <w:pPr>
        <w:spacing w:after="0"/>
        <w:ind w:left="0"/>
        <w:jc w:val="both"/>
      </w:pPr>
      <w:r>
        <w:rPr>
          <w:rFonts w:ascii="Times New Roman"/>
          <w:b w:val="false"/>
          <w:i w:val="false"/>
          <w:color w:val="000000"/>
          <w:sz w:val="28"/>
        </w:rPr>
        <w:t>
      Собранные данные (детальные данные, обработанные данные, результаты аналитических решений) подлежат хранению и обновлению в SDU. Обновление данных осуществляется оператором в автоматическом режиме согласно регламенту взаимодействия.</w:t>
      </w:r>
    </w:p>
    <w:bookmarkEnd w:id="329"/>
    <w:bookmarkStart w:name="z336" w:id="330"/>
    <w:p>
      <w:pPr>
        <w:spacing w:after="0"/>
        <w:ind w:left="0"/>
        <w:jc w:val="both"/>
      </w:pPr>
      <w:r>
        <w:rPr>
          <w:rFonts w:ascii="Times New Roman"/>
          <w:b w:val="false"/>
          <w:i w:val="false"/>
          <w:color w:val="000000"/>
          <w:sz w:val="28"/>
        </w:rPr>
        <w:t>
      Признак для определения среза обновленных данных предоставляется организацией.</w:t>
      </w:r>
    </w:p>
    <w:bookmarkEnd w:id="330"/>
    <w:bookmarkStart w:name="z337" w:id="331"/>
    <w:p>
      <w:pPr>
        <w:spacing w:after="0"/>
        <w:ind w:left="0"/>
        <w:jc w:val="both"/>
      </w:pPr>
      <w:r>
        <w:rPr>
          <w:rFonts w:ascii="Times New Roman"/>
          <w:b w:val="false"/>
          <w:i w:val="false"/>
          <w:color w:val="000000"/>
          <w:sz w:val="28"/>
        </w:rPr>
        <w:t>
      При возникновении необходимости высокой частоты обновления данных оператор настраивает регламентное обновление посредством CDC. В свою очередь организация должна произвести технические работы для функционирования СDC.</w:t>
      </w:r>
    </w:p>
    <w:bookmarkEnd w:id="331"/>
    <w:bookmarkStart w:name="z338" w:id="332"/>
    <w:p>
      <w:pPr>
        <w:spacing w:after="0"/>
        <w:ind w:left="0"/>
        <w:jc w:val="both"/>
      </w:pPr>
      <w:r>
        <w:rPr>
          <w:rFonts w:ascii="Times New Roman"/>
          <w:b w:val="false"/>
          <w:i w:val="false"/>
          <w:color w:val="000000"/>
          <w:sz w:val="28"/>
        </w:rPr>
        <w:t>
      Оператор предоставляет доступ заказчику аналитики данных к подготовленным обработанным данным для проверки на соответствие запрашиваемых данных.</w:t>
      </w:r>
    </w:p>
    <w:bookmarkEnd w:id="332"/>
    <w:bookmarkStart w:name="z339" w:id="333"/>
    <w:p>
      <w:pPr>
        <w:spacing w:after="0"/>
        <w:ind w:left="0"/>
        <w:jc w:val="both"/>
      </w:pPr>
      <w:r>
        <w:rPr>
          <w:rFonts w:ascii="Times New Roman"/>
          <w:b w:val="false"/>
          <w:i w:val="false"/>
          <w:color w:val="000000"/>
          <w:sz w:val="28"/>
        </w:rPr>
        <w:t>
      Заказчик аналитики данных в течение 5 (пять) рабочих дней дает информацию оператору о результатах проверки. При отрицательных результатах, отсутствии и (или) недостаточности необходимых данных оператор осуществляет повторную обработку данных.</w:t>
      </w:r>
    </w:p>
    <w:bookmarkEnd w:id="333"/>
    <w:bookmarkStart w:name="z340" w:id="334"/>
    <w:p>
      <w:pPr>
        <w:spacing w:after="0"/>
        <w:ind w:left="0"/>
        <w:jc w:val="both"/>
      </w:pPr>
      <w:r>
        <w:rPr>
          <w:rFonts w:ascii="Times New Roman"/>
          <w:b w:val="false"/>
          <w:i w:val="false"/>
          <w:color w:val="000000"/>
          <w:sz w:val="28"/>
        </w:rPr>
        <w:t>
      Положительные результаты проверки на соответствие запрашиваемых данных способствуют проведению аналитики данных, которая осуществляется заказчиком аналитики данных самостоятельно и (или) путем привлечения поставщика, за счет собственных финансовых средств.</w:t>
      </w:r>
    </w:p>
    <w:bookmarkEnd w:id="334"/>
    <w:bookmarkStart w:name="z341" w:id="335"/>
    <w:p>
      <w:pPr>
        <w:spacing w:after="0"/>
        <w:ind w:left="0"/>
        <w:jc w:val="both"/>
      </w:pPr>
      <w:r>
        <w:rPr>
          <w:rFonts w:ascii="Times New Roman"/>
          <w:b w:val="false"/>
          <w:i w:val="false"/>
          <w:color w:val="000000"/>
          <w:sz w:val="28"/>
        </w:rPr>
        <w:t>
      Результаты аналитики, хранящиеся в SDU в обезличенном виде, передаются оператором также в обезличенном виде по согласованию с уполномоченным органом заинтересованным организациям на возмездной основе.</w:t>
      </w:r>
    </w:p>
    <w:bookmarkEnd w:id="335"/>
    <w:bookmarkStart w:name="z342" w:id="336"/>
    <w:p>
      <w:pPr>
        <w:spacing w:after="0"/>
        <w:ind w:left="0"/>
        <w:jc w:val="left"/>
      </w:pPr>
      <w:r>
        <w:rPr>
          <w:rFonts w:ascii="Times New Roman"/>
          <w:b/>
          <w:i w:val="false"/>
          <w:color w:val="000000"/>
        </w:rPr>
        <w:t xml:space="preserve"> Глава 6. Требования к защите данных</w:t>
      </w:r>
    </w:p>
    <w:bookmarkEnd w:id="336"/>
    <w:bookmarkStart w:name="z343" w:id="337"/>
    <w:p>
      <w:pPr>
        <w:spacing w:after="0"/>
        <w:ind w:left="0"/>
        <w:jc w:val="both"/>
      </w:pPr>
      <w:r>
        <w:rPr>
          <w:rFonts w:ascii="Times New Roman"/>
          <w:b w:val="false"/>
          <w:i w:val="false"/>
          <w:color w:val="000000"/>
          <w:sz w:val="28"/>
        </w:rPr>
        <w:t>
      75. В целях защиты данных организации обеспечивают:</w:t>
      </w:r>
    </w:p>
    <w:bookmarkEnd w:id="337"/>
    <w:bookmarkStart w:name="z344" w:id="338"/>
    <w:p>
      <w:pPr>
        <w:spacing w:after="0"/>
        <w:ind w:left="0"/>
        <w:jc w:val="both"/>
      </w:pPr>
      <w:r>
        <w:rPr>
          <w:rFonts w:ascii="Times New Roman"/>
          <w:b w:val="false"/>
          <w:i w:val="false"/>
          <w:color w:val="000000"/>
          <w:sz w:val="28"/>
        </w:rPr>
        <w:t>
      определение степени необходимости защиты данных в зависимости от класса данных, который присваивается в соответствии с их масштабом, целостностью и критичностью, в соответствии с классификатором объектов информатизации;</w:t>
      </w:r>
    </w:p>
    <w:bookmarkEnd w:id="338"/>
    <w:bookmarkStart w:name="z345" w:id="339"/>
    <w:p>
      <w:pPr>
        <w:spacing w:after="0"/>
        <w:ind w:left="0"/>
        <w:jc w:val="both"/>
      </w:pPr>
      <w:r>
        <w:rPr>
          <w:rFonts w:ascii="Times New Roman"/>
          <w:b w:val="false"/>
          <w:i w:val="false"/>
          <w:color w:val="000000"/>
          <w:sz w:val="28"/>
        </w:rPr>
        <w:t>
      сбор и анализ данных о состоянии информационной безопасности в организации;</w:t>
      </w:r>
    </w:p>
    <w:bookmarkEnd w:id="339"/>
    <w:bookmarkStart w:name="z346" w:id="340"/>
    <w:p>
      <w:pPr>
        <w:spacing w:after="0"/>
        <w:ind w:left="0"/>
        <w:jc w:val="both"/>
      </w:pPr>
      <w:r>
        <w:rPr>
          <w:rFonts w:ascii="Times New Roman"/>
          <w:b w:val="false"/>
          <w:i w:val="false"/>
          <w:color w:val="000000"/>
          <w:sz w:val="28"/>
        </w:rPr>
        <w:t>
      оценку рисков и планирование мер по обработке рисков при возможной утечке (разглашении), искажении, удалении (потери) данных;</w:t>
      </w:r>
    </w:p>
    <w:bookmarkEnd w:id="340"/>
    <w:bookmarkStart w:name="z347" w:id="341"/>
    <w:p>
      <w:pPr>
        <w:spacing w:after="0"/>
        <w:ind w:left="0"/>
        <w:jc w:val="both"/>
      </w:pPr>
      <w:r>
        <w:rPr>
          <w:rFonts w:ascii="Times New Roman"/>
          <w:b w:val="false"/>
          <w:i w:val="false"/>
          <w:color w:val="000000"/>
          <w:sz w:val="28"/>
        </w:rPr>
        <w:t>
      реализацию и внедрение соответствующих механизмов контроля, распределение ролей и ответственности, обучение сотрудников, оперативную работу по осуществлению защитных мероприятий;</w:t>
      </w:r>
    </w:p>
    <w:bookmarkEnd w:id="341"/>
    <w:bookmarkStart w:name="z348" w:id="342"/>
    <w:p>
      <w:pPr>
        <w:spacing w:after="0"/>
        <w:ind w:left="0"/>
        <w:jc w:val="both"/>
      </w:pPr>
      <w:r>
        <w:rPr>
          <w:rFonts w:ascii="Times New Roman"/>
          <w:b w:val="false"/>
          <w:i w:val="false"/>
          <w:color w:val="000000"/>
          <w:sz w:val="28"/>
        </w:rPr>
        <w:t>
      мониторинг функционирования механизмов контроля, оценку их эффективности и соответствующие корректирующие воздействия;</w:t>
      </w:r>
    </w:p>
    <w:bookmarkEnd w:id="342"/>
    <w:bookmarkStart w:name="z349" w:id="343"/>
    <w:p>
      <w:pPr>
        <w:spacing w:after="0"/>
        <w:ind w:left="0"/>
        <w:jc w:val="both"/>
      </w:pPr>
      <w:r>
        <w:rPr>
          <w:rFonts w:ascii="Times New Roman"/>
          <w:b w:val="false"/>
          <w:i w:val="false"/>
          <w:color w:val="000000"/>
          <w:sz w:val="28"/>
        </w:rPr>
        <w:t>
      соблюдение ЕТ и настоящих требований.</w:t>
      </w:r>
    </w:p>
    <w:bookmarkEnd w:id="343"/>
    <w:bookmarkStart w:name="z350" w:id="344"/>
    <w:p>
      <w:pPr>
        <w:spacing w:after="0"/>
        <w:ind w:left="0"/>
        <w:jc w:val="both"/>
      </w:pPr>
      <w:r>
        <w:rPr>
          <w:rFonts w:ascii="Times New Roman"/>
          <w:b w:val="false"/>
          <w:i w:val="false"/>
          <w:color w:val="000000"/>
          <w:sz w:val="28"/>
        </w:rPr>
        <w:t>
      76. Обеспечение изготовления резервной копии государственных данных является обязательным для организаций.</w:t>
      </w:r>
    </w:p>
    <w:bookmarkEnd w:id="344"/>
    <w:bookmarkStart w:name="z351" w:id="345"/>
    <w:p>
      <w:pPr>
        <w:spacing w:after="0"/>
        <w:ind w:left="0"/>
        <w:jc w:val="both"/>
      </w:pPr>
      <w:r>
        <w:rPr>
          <w:rFonts w:ascii="Times New Roman"/>
          <w:b w:val="false"/>
          <w:i w:val="false"/>
          <w:color w:val="000000"/>
          <w:sz w:val="28"/>
        </w:rPr>
        <w:t>
      Способ изготовления и хранения резервной копии, содержащей государственные данные, обеспечивает сохранность данных до изготовления следующей резервной копии.</w:t>
      </w:r>
    </w:p>
    <w:bookmarkEnd w:id="345"/>
    <w:bookmarkStart w:name="z352" w:id="346"/>
    <w:p>
      <w:pPr>
        <w:spacing w:after="0"/>
        <w:ind w:left="0"/>
        <w:jc w:val="both"/>
      </w:pPr>
      <w:r>
        <w:rPr>
          <w:rFonts w:ascii="Times New Roman"/>
          <w:b w:val="false"/>
          <w:i w:val="false"/>
          <w:color w:val="000000"/>
          <w:sz w:val="28"/>
        </w:rPr>
        <w:t>
      Периодичность резервного копирования государственных данных устанавливается технической документацией на объект информатизации "электронного правительства".</w:t>
      </w:r>
    </w:p>
    <w:bookmarkEnd w:id="346"/>
    <w:bookmarkStart w:name="z353" w:id="347"/>
    <w:p>
      <w:pPr>
        <w:spacing w:after="0"/>
        <w:ind w:left="0"/>
        <w:jc w:val="both"/>
      </w:pPr>
      <w:r>
        <w:rPr>
          <w:rFonts w:ascii="Times New Roman"/>
          <w:b w:val="false"/>
          <w:i w:val="false"/>
          <w:color w:val="000000"/>
          <w:sz w:val="28"/>
        </w:rPr>
        <w:t>
      77. Данные, подвергнутые обезличиванию, рассматриваются в качестве информации об идентифицируемом объекте описания и защищаются в соответствии с особенностями, установленными законодательными актами Республики Казахстан.</w:t>
      </w:r>
    </w:p>
    <w:bookmarkEnd w:id="347"/>
    <w:bookmarkStart w:name="z354" w:id="348"/>
    <w:p>
      <w:pPr>
        <w:spacing w:after="0"/>
        <w:ind w:left="0"/>
        <w:jc w:val="both"/>
      </w:pPr>
      <w:r>
        <w:rPr>
          <w:rFonts w:ascii="Times New Roman"/>
          <w:b w:val="false"/>
          <w:i w:val="false"/>
          <w:color w:val="000000"/>
          <w:sz w:val="28"/>
        </w:rPr>
        <w:t>
      В целях установления объекта описания идентификации учитываются способы (извлечение записей, относящихся к данному объекту описания), технологии, доступные на момент обработки данных, в отношении которых существует вероятность, что они будут использованы третьими лицами в целях прямой или косвенной идентификации объекта описания.</w:t>
      </w:r>
    </w:p>
    <w:bookmarkEnd w:id="348"/>
    <w:bookmarkStart w:name="z355" w:id="349"/>
    <w:p>
      <w:pPr>
        <w:spacing w:after="0"/>
        <w:ind w:left="0"/>
        <w:jc w:val="both"/>
      </w:pPr>
      <w:r>
        <w:rPr>
          <w:rFonts w:ascii="Times New Roman"/>
          <w:b w:val="false"/>
          <w:i w:val="false"/>
          <w:color w:val="000000"/>
          <w:sz w:val="28"/>
        </w:rPr>
        <w:t>
      78. В целях разграничения ответственности и функций в сфере обеспечения информационной безопасности в организации создается подразделение информационной безопасности, являющееся структурным подразделением, обособленным от структурных подразделений, и (или) определяется лицо, ответственное за обеспечение информационной безопасности, установленной ЕТ и нормативными правовыми актами Республики Казахстан в области информатизации.</w:t>
      </w:r>
    </w:p>
    <w:bookmarkEnd w:id="349"/>
    <w:bookmarkStart w:name="z356" w:id="350"/>
    <w:p>
      <w:pPr>
        <w:spacing w:after="0"/>
        <w:ind w:left="0"/>
        <w:jc w:val="both"/>
      </w:pPr>
      <w:r>
        <w:rPr>
          <w:rFonts w:ascii="Times New Roman"/>
          <w:b w:val="false"/>
          <w:i w:val="false"/>
          <w:color w:val="000000"/>
          <w:sz w:val="28"/>
        </w:rPr>
        <w:t>
      79. Передача данных организациями через провайдеров данных, осуществляющих функцию передачи данных от одного лица к другому, осуществляется при обеспечении соответствия этими провайдерами установленных настоящей главой требований.</w:t>
      </w:r>
    </w:p>
    <w:bookmarkEnd w:id="350"/>
    <w:bookmarkStart w:name="z357" w:id="351"/>
    <w:p>
      <w:pPr>
        <w:spacing w:after="0"/>
        <w:ind w:left="0"/>
        <w:jc w:val="left"/>
      </w:pPr>
      <w:r>
        <w:rPr>
          <w:rFonts w:ascii="Times New Roman"/>
          <w:b/>
          <w:i w:val="false"/>
          <w:color w:val="000000"/>
        </w:rPr>
        <w:t xml:space="preserve"> Глава 7. Требования к хранению и уничтожению данных</w:t>
      </w:r>
    </w:p>
    <w:bookmarkEnd w:id="351"/>
    <w:bookmarkStart w:name="z358" w:id="352"/>
    <w:p>
      <w:pPr>
        <w:spacing w:after="0"/>
        <w:ind w:left="0"/>
        <w:jc w:val="both"/>
      </w:pPr>
      <w:r>
        <w:rPr>
          <w:rFonts w:ascii="Times New Roman"/>
          <w:b w:val="false"/>
          <w:i w:val="false"/>
          <w:color w:val="000000"/>
          <w:sz w:val="28"/>
        </w:rPr>
        <w:t>
      80. Организации, осуществляющие хранение государственных данных, несут ответственность за утрату, модификацию и необеспечение их сохранности в порядке, установленном законами Республики Казахстан и соглашением сторон.</w:t>
      </w:r>
    </w:p>
    <w:bookmarkEnd w:id="352"/>
    <w:bookmarkStart w:name="z359" w:id="353"/>
    <w:p>
      <w:pPr>
        <w:spacing w:after="0"/>
        <w:ind w:left="0"/>
        <w:jc w:val="both"/>
      </w:pPr>
      <w:r>
        <w:rPr>
          <w:rFonts w:ascii="Times New Roman"/>
          <w:b w:val="false"/>
          <w:i w:val="false"/>
          <w:color w:val="000000"/>
          <w:sz w:val="28"/>
        </w:rPr>
        <w:t>
      81. Решение об отсутствии необходимости дальнейшего использования данных принимается организацией с уведомлением собственников и (или) владельцев объектов информатизации "электронного правительства", с которыми интегрирован объект информатизации "электронного правительства", сервисного интегратора "электронного правительства" о порядке и сроках прекращения использования данных.</w:t>
      </w:r>
    </w:p>
    <w:bookmarkEnd w:id="353"/>
    <w:bookmarkStart w:name="z360" w:id="354"/>
    <w:p>
      <w:pPr>
        <w:spacing w:after="0"/>
        <w:ind w:left="0"/>
        <w:jc w:val="both"/>
      </w:pPr>
      <w:r>
        <w:rPr>
          <w:rFonts w:ascii="Times New Roman"/>
          <w:b w:val="false"/>
          <w:i w:val="false"/>
          <w:color w:val="000000"/>
          <w:sz w:val="28"/>
        </w:rPr>
        <w:t>
      82. Отсутствие необходимости дальнейшего использования данных влечет изменение сведений в каталоге.</w:t>
      </w:r>
    </w:p>
    <w:bookmarkEnd w:id="354"/>
    <w:bookmarkStart w:name="z361" w:id="355"/>
    <w:p>
      <w:pPr>
        <w:spacing w:after="0"/>
        <w:ind w:left="0"/>
        <w:jc w:val="both"/>
      </w:pPr>
      <w:r>
        <w:rPr>
          <w:rFonts w:ascii="Times New Roman"/>
          <w:b w:val="false"/>
          <w:i w:val="false"/>
          <w:color w:val="000000"/>
          <w:sz w:val="28"/>
        </w:rPr>
        <w:t>
      83. Данные, использование которых прекратилось, подлежат передаче в архив в соответствии с законодательством Республики Казахстан.</w:t>
      </w:r>
    </w:p>
    <w:bookmarkEnd w:id="355"/>
    <w:bookmarkStart w:name="z362" w:id="356"/>
    <w:p>
      <w:pPr>
        <w:spacing w:after="0"/>
        <w:ind w:left="0"/>
        <w:jc w:val="both"/>
      </w:pPr>
      <w:r>
        <w:rPr>
          <w:rFonts w:ascii="Times New Roman"/>
          <w:b w:val="false"/>
          <w:i w:val="false"/>
          <w:color w:val="000000"/>
          <w:sz w:val="28"/>
        </w:rPr>
        <w:t>
      84. Срок хранения данных определяется датой достижения целей их сбора и обработки.</w:t>
      </w:r>
    </w:p>
    <w:bookmarkEnd w:id="356"/>
    <w:bookmarkStart w:name="z363" w:id="357"/>
    <w:p>
      <w:pPr>
        <w:spacing w:after="0"/>
        <w:ind w:left="0"/>
        <w:jc w:val="both"/>
      </w:pPr>
      <w:r>
        <w:rPr>
          <w:rFonts w:ascii="Times New Roman"/>
          <w:b w:val="false"/>
          <w:i w:val="false"/>
          <w:color w:val="000000"/>
          <w:sz w:val="28"/>
        </w:rPr>
        <w:t>
      85. По истечении срока хранения данные подлежат уничтожению в соответствии с законодательством Республики Казахстан.</w:t>
      </w:r>
    </w:p>
    <w:bookmarkEnd w:id="357"/>
    <w:bookmarkStart w:name="z364" w:id="358"/>
    <w:p>
      <w:pPr>
        <w:spacing w:after="0"/>
        <w:ind w:left="0"/>
        <w:jc w:val="both"/>
      </w:pPr>
      <w:r>
        <w:rPr>
          <w:rFonts w:ascii="Times New Roman"/>
          <w:b w:val="false"/>
          <w:i w:val="false"/>
          <w:color w:val="000000"/>
          <w:sz w:val="28"/>
        </w:rPr>
        <w:t>
      ________________________________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по</w:t>
            </w:r>
            <w:r>
              <w:br/>
            </w:r>
            <w:r>
              <w:rPr>
                <w:rFonts w:ascii="Times New Roman"/>
                <w:b w:val="false"/>
                <w:i w:val="false"/>
                <w:color w:val="000000"/>
                <w:sz w:val="20"/>
              </w:rPr>
              <w:t>управлению данными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359"/>
    <w:p>
      <w:pPr>
        <w:spacing w:after="0"/>
        <w:ind w:left="0"/>
        <w:jc w:val="left"/>
      </w:pPr>
      <w:r>
        <w:rPr>
          <w:rFonts w:ascii="Times New Roman"/>
          <w:b/>
          <w:i w:val="false"/>
          <w:color w:val="000000"/>
        </w:rPr>
        <w:t xml:space="preserve"> Паспорт данных объектов информатизации </w:t>
      </w:r>
    </w:p>
    <w:bookmarkEnd w:id="359"/>
    <w:bookmarkStart w:name="z368" w:id="360"/>
    <w:p>
      <w:pPr>
        <w:spacing w:after="0"/>
        <w:ind w:left="0"/>
        <w:jc w:val="both"/>
      </w:pPr>
      <w:r>
        <w:rPr>
          <w:rFonts w:ascii="Times New Roman"/>
          <w:b w:val="false"/>
          <w:i w:val="false"/>
          <w:color w:val="000000"/>
          <w:sz w:val="28"/>
        </w:rPr>
        <w:t>
      1. Общая часть</w:t>
      </w:r>
    </w:p>
    <w:bookmarkEnd w:id="360"/>
    <w:bookmarkStart w:name="z369" w:id="361"/>
    <w:p>
      <w:pPr>
        <w:spacing w:after="0"/>
        <w:ind w:left="0"/>
        <w:jc w:val="both"/>
      </w:pPr>
      <w:r>
        <w:rPr>
          <w:rFonts w:ascii="Times New Roman"/>
          <w:b w:val="false"/>
          <w:i w:val="false"/>
          <w:color w:val="000000"/>
          <w:sz w:val="28"/>
        </w:rPr>
        <w:t>
      1) наименование организации:</w:t>
      </w:r>
    </w:p>
    <w:bookmarkEnd w:id="361"/>
    <w:bookmarkStart w:name="z370" w:id="362"/>
    <w:p>
      <w:pPr>
        <w:spacing w:after="0"/>
        <w:ind w:left="0"/>
        <w:jc w:val="both"/>
      </w:pPr>
      <w:r>
        <w:rPr>
          <w:rFonts w:ascii="Times New Roman"/>
          <w:b w:val="false"/>
          <w:i w:val="false"/>
          <w:color w:val="000000"/>
          <w:sz w:val="28"/>
        </w:rPr>
        <w:t>
      указывается полное наименование организации;</w:t>
      </w:r>
    </w:p>
    <w:bookmarkEnd w:id="362"/>
    <w:bookmarkStart w:name="z371" w:id="363"/>
    <w:p>
      <w:pPr>
        <w:spacing w:after="0"/>
        <w:ind w:left="0"/>
        <w:jc w:val="both"/>
      </w:pPr>
      <w:r>
        <w:rPr>
          <w:rFonts w:ascii="Times New Roman"/>
          <w:b w:val="false"/>
          <w:i w:val="false"/>
          <w:color w:val="000000"/>
          <w:sz w:val="28"/>
        </w:rPr>
        <w:t>
      к примеру: государственное учреждение "Министерство юстиции Республики Казахстан";</w:t>
      </w:r>
    </w:p>
    <w:bookmarkEnd w:id="363"/>
    <w:bookmarkStart w:name="z372" w:id="364"/>
    <w:p>
      <w:pPr>
        <w:spacing w:after="0"/>
        <w:ind w:left="0"/>
        <w:jc w:val="both"/>
      </w:pPr>
      <w:r>
        <w:rPr>
          <w:rFonts w:ascii="Times New Roman"/>
          <w:b w:val="false"/>
          <w:i w:val="false"/>
          <w:color w:val="000000"/>
          <w:sz w:val="28"/>
        </w:rPr>
        <w:t>
      2) наименование объекта информатизации, осуществляющего сбор и обработку данных:</w:t>
      </w:r>
    </w:p>
    <w:bookmarkEnd w:id="364"/>
    <w:bookmarkStart w:name="z373" w:id="365"/>
    <w:p>
      <w:pPr>
        <w:spacing w:after="0"/>
        <w:ind w:left="0"/>
        <w:jc w:val="both"/>
      </w:pPr>
      <w:r>
        <w:rPr>
          <w:rFonts w:ascii="Times New Roman"/>
          <w:b w:val="false"/>
          <w:i w:val="false"/>
          <w:color w:val="000000"/>
          <w:sz w:val="28"/>
        </w:rPr>
        <w:t>
      указывается полное наименование объекта информатизации, осуществляющего сбор и обработку данных (так, как оно закреплено в соответствующих нормативных правовых актах (далее – НПА), при наличии);</w:t>
      </w:r>
    </w:p>
    <w:bookmarkEnd w:id="365"/>
    <w:bookmarkStart w:name="z374" w:id="366"/>
    <w:p>
      <w:pPr>
        <w:spacing w:after="0"/>
        <w:ind w:left="0"/>
        <w:jc w:val="both"/>
      </w:pPr>
      <w:r>
        <w:rPr>
          <w:rFonts w:ascii="Times New Roman"/>
          <w:b w:val="false"/>
          <w:i w:val="false"/>
          <w:color w:val="000000"/>
          <w:sz w:val="28"/>
        </w:rPr>
        <w:t>
      к примеру: национальный реестр индивидуальных идентификационных номеров;</w:t>
      </w:r>
    </w:p>
    <w:bookmarkEnd w:id="366"/>
    <w:bookmarkStart w:name="z375" w:id="367"/>
    <w:p>
      <w:pPr>
        <w:spacing w:after="0"/>
        <w:ind w:left="0"/>
        <w:jc w:val="both"/>
      </w:pPr>
      <w:r>
        <w:rPr>
          <w:rFonts w:ascii="Times New Roman"/>
          <w:b w:val="false"/>
          <w:i w:val="false"/>
          <w:color w:val="000000"/>
          <w:sz w:val="28"/>
        </w:rPr>
        <w:t>
      3) уровень межведомственного использования данных:</w:t>
      </w:r>
    </w:p>
    <w:bookmarkEnd w:id="367"/>
    <w:bookmarkStart w:name="z376" w:id="368"/>
    <w:p>
      <w:pPr>
        <w:spacing w:after="0"/>
        <w:ind w:left="0"/>
        <w:jc w:val="both"/>
      </w:pPr>
      <w:r>
        <w:rPr>
          <w:rFonts w:ascii="Times New Roman"/>
          <w:b w:val="false"/>
          <w:i w:val="false"/>
          <w:color w:val="000000"/>
          <w:sz w:val="28"/>
        </w:rPr>
        <w:t>
      указывается уровень межведомственного использования данных, выбором одной из следующих возможных альтернатив: республиканский; местный; данные на межведомственном уровне не используются;</w:t>
      </w:r>
    </w:p>
    <w:bookmarkEnd w:id="368"/>
    <w:bookmarkStart w:name="z377" w:id="369"/>
    <w:p>
      <w:pPr>
        <w:spacing w:after="0"/>
        <w:ind w:left="0"/>
        <w:jc w:val="both"/>
      </w:pPr>
      <w:r>
        <w:rPr>
          <w:rFonts w:ascii="Times New Roman"/>
          <w:b w:val="false"/>
          <w:i w:val="false"/>
          <w:color w:val="000000"/>
          <w:sz w:val="28"/>
        </w:rPr>
        <w:t>
      4) способ ведения:</w:t>
      </w:r>
    </w:p>
    <w:bookmarkEnd w:id="369"/>
    <w:bookmarkStart w:name="z378" w:id="370"/>
    <w:p>
      <w:pPr>
        <w:spacing w:after="0"/>
        <w:ind w:left="0"/>
        <w:jc w:val="both"/>
      </w:pPr>
      <w:r>
        <w:rPr>
          <w:rFonts w:ascii="Times New Roman"/>
          <w:b w:val="false"/>
          <w:i w:val="false"/>
          <w:color w:val="000000"/>
          <w:sz w:val="28"/>
        </w:rPr>
        <w:t>
      указывается один из следующих способов ведения: в бумажном виде (указывается для данных, не переведенных в электронный вид); в электронном виде (указывается для данных, представленных в электронном виде); комбинированный (указывается для данных, которые частично переведены в электронный вид);</w:t>
      </w:r>
    </w:p>
    <w:bookmarkEnd w:id="370"/>
    <w:bookmarkStart w:name="z379" w:id="371"/>
    <w:p>
      <w:pPr>
        <w:spacing w:after="0"/>
        <w:ind w:left="0"/>
        <w:jc w:val="both"/>
      </w:pPr>
      <w:r>
        <w:rPr>
          <w:rFonts w:ascii="Times New Roman"/>
          <w:b w:val="false"/>
          <w:i w:val="false"/>
          <w:color w:val="000000"/>
          <w:sz w:val="28"/>
        </w:rPr>
        <w:t>
      5) форма данных:</w:t>
      </w:r>
    </w:p>
    <w:bookmarkEnd w:id="371"/>
    <w:bookmarkStart w:name="z380" w:id="372"/>
    <w:p>
      <w:pPr>
        <w:spacing w:after="0"/>
        <w:ind w:left="0"/>
        <w:jc w:val="both"/>
      </w:pPr>
      <w:r>
        <w:rPr>
          <w:rFonts w:ascii="Times New Roman"/>
          <w:b w:val="false"/>
          <w:i w:val="false"/>
          <w:color w:val="000000"/>
          <w:sz w:val="28"/>
        </w:rPr>
        <w:t>
      указываются одна или несколько из следующих форм данных: первичные данные; агрегированные данные;</w:t>
      </w:r>
    </w:p>
    <w:bookmarkEnd w:id="372"/>
    <w:bookmarkStart w:name="z381" w:id="373"/>
    <w:p>
      <w:pPr>
        <w:spacing w:after="0"/>
        <w:ind w:left="0"/>
        <w:jc w:val="both"/>
      </w:pPr>
      <w:r>
        <w:rPr>
          <w:rFonts w:ascii="Times New Roman"/>
          <w:b w:val="false"/>
          <w:i w:val="false"/>
          <w:color w:val="000000"/>
          <w:sz w:val="28"/>
        </w:rPr>
        <w:t>
      6) доступность данных:</w:t>
      </w:r>
    </w:p>
    <w:bookmarkEnd w:id="373"/>
    <w:bookmarkStart w:name="z382" w:id="374"/>
    <w:p>
      <w:pPr>
        <w:spacing w:after="0"/>
        <w:ind w:left="0"/>
        <w:jc w:val="both"/>
      </w:pPr>
      <w:r>
        <w:rPr>
          <w:rFonts w:ascii="Times New Roman"/>
          <w:b w:val="false"/>
          <w:i w:val="false"/>
          <w:color w:val="000000"/>
          <w:sz w:val="28"/>
        </w:rPr>
        <w:t>
      указываются уровни доступности данных: ограниченный доступ (указывается при наличии персональных данных, коммерческой тайны, служебной тайны и данных, охраняемых законами Республики Казахстан); доступ без ограничений (указывается для открытых данных) (при разном уровне доступа к отдельным частям данных в данной строке проставляются оба перечисленных выше варианта с детализацией сведений);</w:t>
      </w:r>
    </w:p>
    <w:bookmarkEnd w:id="374"/>
    <w:bookmarkStart w:name="z383" w:id="375"/>
    <w:p>
      <w:pPr>
        <w:spacing w:after="0"/>
        <w:ind w:left="0"/>
        <w:jc w:val="both"/>
      </w:pPr>
      <w:r>
        <w:rPr>
          <w:rFonts w:ascii="Times New Roman"/>
          <w:b w:val="false"/>
          <w:i w:val="false"/>
          <w:color w:val="000000"/>
          <w:sz w:val="28"/>
        </w:rPr>
        <w:t>
      7) пользователи данных согласно НПА:</w:t>
      </w:r>
    </w:p>
    <w:bookmarkEnd w:id="375"/>
    <w:bookmarkStart w:name="z384" w:id="376"/>
    <w:p>
      <w:pPr>
        <w:spacing w:after="0"/>
        <w:ind w:left="0"/>
        <w:jc w:val="both"/>
      </w:pPr>
      <w:r>
        <w:rPr>
          <w:rFonts w:ascii="Times New Roman"/>
          <w:b w:val="false"/>
          <w:i w:val="false"/>
          <w:color w:val="000000"/>
          <w:sz w:val="28"/>
        </w:rPr>
        <w:t>
      указывается полный перечень наименований пользователей данных согласно НПА, если круг пользователей определен НПА, получивших интеграции;</w:t>
      </w:r>
    </w:p>
    <w:bookmarkEnd w:id="376"/>
    <w:bookmarkStart w:name="z385" w:id="377"/>
    <w:p>
      <w:pPr>
        <w:spacing w:after="0"/>
        <w:ind w:left="0"/>
        <w:jc w:val="both"/>
      </w:pPr>
      <w:r>
        <w:rPr>
          <w:rFonts w:ascii="Times New Roman"/>
          <w:b w:val="false"/>
          <w:i w:val="false"/>
          <w:color w:val="000000"/>
          <w:sz w:val="28"/>
        </w:rPr>
        <w:t>
      8) источник данных согласно НПА:</w:t>
      </w:r>
    </w:p>
    <w:bookmarkEnd w:id="377"/>
    <w:bookmarkStart w:name="z386" w:id="378"/>
    <w:p>
      <w:pPr>
        <w:spacing w:after="0"/>
        <w:ind w:left="0"/>
        <w:jc w:val="both"/>
      </w:pPr>
      <w:r>
        <w:rPr>
          <w:rFonts w:ascii="Times New Roman"/>
          <w:b w:val="false"/>
          <w:i w:val="false"/>
          <w:color w:val="000000"/>
          <w:sz w:val="28"/>
        </w:rPr>
        <w:t>
      указывается согласно НПА полный перечень объекта информатизации.</w:t>
      </w:r>
    </w:p>
    <w:bookmarkEnd w:id="378"/>
    <w:bookmarkStart w:name="z387" w:id="379"/>
    <w:p>
      <w:pPr>
        <w:spacing w:after="0"/>
        <w:ind w:left="0"/>
        <w:jc w:val="both"/>
      </w:pPr>
      <w:r>
        <w:rPr>
          <w:rFonts w:ascii="Times New Roman"/>
          <w:b w:val="false"/>
          <w:i w:val="false"/>
          <w:color w:val="000000"/>
          <w:sz w:val="28"/>
        </w:rPr>
        <w:t>
      В отсутствии НПА указывается "Не определено НПА".</w:t>
      </w:r>
    </w:p>
    <w:bookmarkEnd w:id="379"/>
    <w:bookmarkStart w:name="z388" w:id="380"/>
    <w:p>
      <w:pPr>
        <w:spacing w:after="0"/>
        <w:ind w:left="0"/>
        <w:jc w:val="both"/>
      </w:pPr>
      <w:r>
        <w:rPr>
          <w:rFonts w:ascii="Times New Roman"/>
          <w:b w:val="false"/>
          <w:i w:val="false"/>
          <w:color w:val="000000"/>
          <w:sz w:val="28"/>
        </w:rPr>
        <w:t>
      9) источники данных фактические:</w:t>
      </w:r>
    </w:p>
    <w:bookmarkEnd w:id="380"/>
    <w:bookmarkStart w:name="z389" w:id="381"/>
    <w:p>
      <w:pPr>
        <w:spacing w:after="0"/>
        <w:ind w:left="0"/>
        <w:jc w:val="both"/>
      </w:pPr>
      <w:r>
        <w:rPr>
          <w:rFonts w:ascii="Times New Roman"/>
          <w:b w:val="false"/>
          <w:i w:val="false"/>
          <w:color w:val="000000"/>
          <w:sz w:val="28"/>
        </w:rPr>
        <w:t>
      указывается фактический перечень объекта информатизации.</w:t>
      </w:r>
    </w:p>
    <w:bookmarkEnd w:id="381"/>
    <w:bookmarkStart w:name="z390" w:id="382"/>
    <w:p>
      <w:pPr>
        <w:spacing w:after="0"/>
        <w:ind w:left="0"/>
        <w:jc w:val="both"/>
      </w:pPr>
      <w:r>
        <w:rPr>
          <w:rFonts w:ascii="Times New Roman"/>
          <w:b w:val="false"/>
          <w:i w:val="false"/>
          <w:color w:val="000000"/>
          <w:sz w:val="28"/>
        </w:rPr>
        <w:t>
      Если состав фактических источников данных совпадает с составом источников данных согласно НПА, указывается "Перечень фактических источников совпадает с предусмотренным НПА".</w:t>
      </w:r>
    </w:p>
    <w:bookmarkEnd w:id="382"/>
    <w:bookmarkStart w:name="z391" w:id="383"/>
    <w:p>
      <w:pPr>
        <w:spacing w:after="0"/>
        <w:ind w:left="0"/>
        <w:jc w:val="both"/>
      </w:pPr>
      <w:r>
        <w:rPr>
          <w:rFonts w:ascii="Times New Roman"/>
          <w:b w:val="false"/>
          <w:i w:val="false"/>
          <w:color w:val="000000"/>
          <w:sz w:val="28"/>
        </w:rPr>
        <w:t>
      10) объект описания:</w:t>
      </w:r>
    </w:p>
    <w:bookmarkEnd w:id="383"/>
    <w:bookmarkStart w:name="z392" w:id="384"/>
    <w:p>
      <w:pPr>
        <w:spacing w:after="0"/>
        <w:ind w:left="0"/>
        <w:jc w:val="both"/>
      </w:pPr>
      <w:r>
        <w:rPr>
          <w:rFonts w:ascii="Times New Roman"/>
          <w:b w:val="false"/>
          <w:i w:val="false"/>
          <w:color w:val="000000"/>
          <w:sz w:val="28"/>
        </w:rPr>
        <w:t>
      указываются объекты описания, к которым относятся: физические лица; юридические лица; имущество, включая наличные деньги и документарные ценные бумаги, безналичные денежные средства, бездокументарные ценные бумаги, имущественные права; результаты работ и оказания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bookmarkEnd w:id="384"/>
    <w:bookmarkStart w:name="z393" w:id="385"/>
    <w:p>
      <w:pPr>
        <w:spacing w:after="0"/>
        <w:ind w:left="0"/>
        <w:jc w:val="both"/>
      </w:pPr>
      <w:r>
        <w:rPr>
          <w:rFonts w:ascii="Times New Roman"/>
          <w:b w:val="false"/>
          <w:i w:val="false"/>
          <w:color w:val="000000"/>
          <w:sz w:val="28"/>
        </w:rPr>
        <w:t>
      11) периодичность обновления:</w:t>
      </w:r>
    </w:p>
    <w:bookmarkEnd w:id="385"/>
    <w:bookmarkStart w:name="z394" w:id="386"/>
    <w:p>
      <w:pPr>
        <w:spacing w:after="0"/>
        <w:ind w:left="0"/>
        <w:jc w:val="both"/>
      </w:pPr>
      <w:r>
        <w:rPr>
          <w:rFonts w:ascii="Times New Roman"/>
          <w:b w:val="false"/>
          <w:i w:val="false"/>
          <w:color w:val="000000"/>
          <w:sz w:val="28"/>
        </w:rPr>
        <w:t>
      указывается один из следующих вариантов периодичности обновления данных: периодичность обновления не установлена; обновление по мере необходимости; обновление по мере поступления данных; непрерывное обновление (потоковые данные); периодичность обновления установлена НПА (указать наименование НПА и периодичность обновления);</w:t>
      </w:r>
    </w:p>
    <w:bookmarkEnd w:id="386"/>
    <w:bookmarkStart w:name="z395" w:id="387"/>
    <w:p>
      <w:pPr>
        <w:spacing w:after="0"/>
        <w:ind w:left="0"/>
        <w:jc w:val="both"/>
      </w:pPr>
      <w:r>
        <w:rPr>
          <w:rFonts w:ascii="Times New Roman"/>
          <w:b w:val="false"/>
          <w:i w:val="false"/>
          <w:color w:val="000000"/>
          <w:sz w:val="28"/>
        </w:rPr>
        <w:t>
      12) график обновления:</w:t>
      </w:r>
    </w:p>
    <w:bookmarkEnd w:id="387"/>
    <w:bookmarkStart w:name="z396" w:id="388"/>
    <w:p>
      <w:pPr>
        <w:spacing w:after="0"/>
        <w:ind w:left="0"/>
        <w:jc w:val="both"/>
      </w:pPr>
      <w:r>
        <w:rPr>
          <w:rFonts w:ascii="Times New Roman"/>
          <w:b w:val="false"/>
          <w:i w:val="false"/>
          <w:color w:val="000000"/>
          <w:sz w:val="28"/>
        </w:rPr>
        <w:t>
      указывается в зависимости от особенностей обновления данных: заданный интервал времени с момента последнего обновления; перечень плановых календарных дат; реквизиты НПА, регламентирующего график обновления (при отсутствии графика обновления данных указывается "Не определен");</w:t>
      </w:r>
    </w:p>
    <w:bookmarkEnd w:id="388"/>
    <w:bookmarkStart w:name="z397" w:id="389"/>
    <w:p>
      <w:pPr>
        <w:spacing w:after="0"/>
        <w:ind w:left="0"/>
        <w:jc w:val="both"/>
      </w:pPr>
      <w:r>
        <w:rPr>
          <w:rFonts w:ascii="Times New Roman"/>
          <w:b w:val="false"/>
          <w:i w:val="false"/>
          <w:color w:val="000000"/>
          <w:sz w:val="28"/>
        </w:rPr>
        <w:t>
      13) порядок обновления:</w:t>
      </w:r>
    </w:p>
    <w:bookmarkEnd w:id="389"/>
    <w:bookmarkStart w:name="z398" w:id="390"/>
    <w:p>
      <w:pPr>
        <w:spacing w:after="0"/>
        <w:ind w:left="0"/>
        <w:jc w:val="both"/>
      </w:pPr>
      <w:r>
        <w:rPr>
          <w:rFonts w:ascii="Times New Roman"/>
          <w:b w:val="false"/>
          <w:i w:val="false"/>
          <w:color w:val="000000"/>
          <w:sz w:val="28"/>
        </w:rPr>
        <w:t>
      указываются порядок обновления данных и его особенности (например, необходимость подписания/согласования НПА) (если порядок установлен НПА, то указывается наименование такого НПА);</w:t>
      </w:r>
    </w:p>
    <w:bookmarkEnd w:id="390"/>
    <w:bookmarkStart w:name="z399" w:id="391"/>
    <w:p>
      <w:pPr>
        <w:spacing w:after="0"/>
        <w:ind w:left="0"/>
        <w:jc w:val="both"/>
      </w:pPr>
      <w:r>
        <w:rPr>
          <w:rFonts w:ascii="Times New Roman"/>
          <w:b w:val="false"/>
          <w:i w:val="false"/>
          <w:color w:val="000000"/>
          <w:sz w:val="28"/>
        </w:rPr>
        <w:t>
      14) перечень НПА, создание объекта информатизации, осуществляющего сбор и обработку данных:</w:t>
      </w:r>
    </w:p>
    <w:bookmarkEnd w:id="391"/>
    <w:bookmarkStart w:name="z400" w:id="392"/>
    <w:p>
      <w:pPr>
        <w:spacing w:after="0"/>
        <w:ind w:left="0"/>
        <w:jc w:val="both"/>
      </w:pPr>
      <w:r>
        <w:rPr>
          <w:rFonts w:ascii="Times New Roman"/>
          <w:b w:val="false"/>
          <w:i w:val="false"/>
          <w:color w:val="000000"/>
          <w:sz w:val="28"/>
        </w:rPr>
        <w:t>
      указывается перечень НПА, регламентирующих сбор и обработку данных (положения, регламенты информационного взаимодействия, раздел не заполняется, если данные ведутся в бумажном виде);</w:t>
      </w:r>
    </w:p>
    <w:bookmarkEnd w:id="392"/>
    <w:bookmarkStart w:name="z401" w:id="393"/>
    <w:p>
      <w:pPr>
        <w:spacing w:after="0"/>
        <w:ind w:left="0"/>
        <w:jc w:val="both"/>
      </w:pPr>
      <w:r>
        <w:rPr>
          <w:rFonts w:ascii="Times New Roman"/>
          <w:b w:val="false"/>
          <w:i w:val="false"/>
          <w:color w:val="000000"/>
          <w:sz w:val="28"/>
        </w:rPr>
        <w:t>
      15) перечень НПА, регламентирующих сбор и обработку данных:</w:t>
      </w:r>
    </w:p>
    <w:bookmarkEnd w:id="393"/>
    <w:bookmarkStart w:name="z402" w:id="394"/>
    <w:p>
      <w:pPr>
        <w:spacing w:after="0"/>
        <w:ind w:left="0"/>
        <w:jc w:val="both"/>
      </w:pPr>
      <w:r>
        <w:rPr>
          <w:rFonts w:ascii="Times New Roman"/>
          <w:b w:val="false"/>
          <w:i w:val="false"/>
          <w:color w:val="000000"/>
          <w:sz w:val="28"/>
        </w:rPr>
        <w:t>
      указывается перечень НПА, содержащих функции ведения объекта учета или данных организацией;</w:t>
      </w:r>
    </w:p>
    <w:bookmarkEnd w:id="394"/>
    <w:bookmarkStart w:name="z403" w:id="395"/>
    <w:p>
      <w:pPr>
        <w:spacing w:after="0"/>
        <w:ind w:left="0"/>
        <w:jc w:val="both"/>
      </w:pPr>
      <w:r>
        <w:rPr>
          <w:rFonts w:ascii="Times New Roman"/>
          <w:b w:val="false"/>
          <w:i w:val="false"/>
          <w:color w:val="000000"/>
          <w:sz w:val="28"/>
        </w:rPr>
        <w:t>
      16) перечень НПА, регламентирующих внесение и потребление данных, ограничение и разделение доступа к данным:</w:t>
      </w:r>
    </w:p>
    <w:bookmarkEnd w:id="395"/>
    <w:bookmarkStart w:name="z404" w:id="396"/>
    <w:p>
      <w:pPr>
        <w:spacing w:after="0"/>
        <w:ind w:left="0"/>
        <w:jc w:val="both"/>
      </w:pPr>
      <w:r>
        <w:rPr>
          <w:rFonts w:ascii="Times New Roman"/>
          <w:b w:val="false"/>
          <w:i w:val="false"/>
          <w:color w:val="000000"/>
          <w:sz w:val="28"/>
        </w:rPr>
        <w:t>
      указывается перечень НПА, определяющих правила функционирования, внесения или передачи данных, правила доступа к данным и использования этих данных, правила разграничения доступа к данным;</w:t>
      </w:r>
    </w:p>
    <w:bookmarkEnd w:id="396"/>
    <w:bookmarkStart w:name="z405" w:id="397"/>
    <w:p>
      <w:pPr>
        <w:spacing w:after="0"/>
        <w:ind w:left="0"/>
        <w:jc w:val="both"/>
      </w:pPr>
      <w:r>
        <w:rPr>
          <w:rFonts w:ascii="Times New Roman"/>
          <w:b w:val="false"/>
          <w:i w:val="false"/>
          <w:color w:val="000000"/>
          <w:sz w:val="28"/>
        </w:rPr>
        <w:t>
      17) класс данных;</w:t>
      </w:r>
    </w:p>
    <w:bookmarkEnd w:id="397"/>
    <w:bookmarkStart w:name="z406" w:id="398"/>
    <w:p>
      <w:pPr>
        <w:spacing w:after="0"/>
        <w:ind w:left="0"/>
        <w:jc w:val="both"/>
      </w:pPr>
      <w:r>
        <w:rPr>
          <w:rFonts w:ascii="Times New Roman"/>
          <w:b w:val="false"/>
          <w:i w:val="false"/>
          <w:color w:val="000000"/>
          <w:sz w:val="28"/>
        </w:rPr>
        <w:t>
      18) дата создания – дата создания паспорта данных.</w:t>
      </w:r>
    </w:p>
    <w:bookmarkEnd w:id="398"/>
    <w:bookmarkStart w:name="z407" w:id="399"/>
    <w:p>
      <w:pPr>
        <w:spacing w:after="0"/>
        <w:ind w:left="0"/>
        <w:jc w:val="both"/>
      </w:pPr>
      <w:r>
        <w:rPr>
          <w:rFonts w:ascii="Times New Roman"/>
          <w:b w:val="false"/>
          <w:i w:val="false"/>
          <w:color w:val="000000"/>
          <w:sz w:val="28"/>
        </w:rPr>
        <w:t>
      2. Описание жизненного цикла данных:</w:t>
      </w:r>
    </w:p>
    <w:bookmarkEnd w:id="399"/>
    <w:bookmarkStart w:name="z408" w:id="400"/>
    <w:p>
      <w:pPr>
        <w:spacing w:after="0"/>
        <w:ind w:left="0"/>
        <w:jc w:val="both"/>
      </w:pPr>
      <w:r>
        <w:rPr>
          <w:rFonts w:ascii="Times New Roman"/>
          <w:b w:val="false"/>
          <w:i w:val="false"/>
          <w:color w:val="000000"/>
          <w:sz w:val="28"/>
        </w:rPr>
        <w:t>
      1) создание сведений об объекте учета:</w:t>
      </w:r>
    </w:p>
    <w:bookmarkEnd w:id="400"/>
    <w:bookmarkStart w:name="z409" w:id="401"/>
    <w:p>
      <w:pPr>
        <w:spacing w:after="0"/>
        <w:ind w:left="0"/>
        <w:jc w:val="both"/>
      </w:pPr>
      <w:r>
        <w:rPr>
          <w:rFonts w:ascii="Times New Roman"/>
          <w:b w:val="false"/>
          <w:i w:val="false"/>
          <w:color w:val="000000"/>
          <w:sz w:val="28"/>
        </w:rPr>
        <w:t>
      указывается порядок первоначального формирования данных об объекте учета. При этом указывается: являются ли данные первичными или формируются на основании данных, предоставляемых из не утвержденных источников. Если при формировании записи об объекте учета используются сведения из разных источников информации, то необходимо перечислить их с указанием соответствующих НПА;</w:t>
      </w:r>
    </w:p>
    <w:bookmarkEnd w:id="401"/>
    <w:bookmarkStart w:name="z410" w:id="402"/>
    <w:p>
      <w:pPr>
        <w:spacing w:after="0"/>
        <w:ind w:left="0"/>
        <w:jc w:val="both"/>
      </w:pPr>
      <w:r>
        <w:rPr>
          <w:rFonts w:ascii="Times New Roman"/>
          <w:b w:val="false"/>
          <w:i w:val="false"/>
          <w:color w:val="000000"/>
          <w:sz w:val="28"/>
        </w:rPr>
        <w:t>
      2) использование сведений об объекте учета:</w:t>
      </w:r>
    </w:p>
    <w:bookmarkEnd w:id="402"/>
    <w:bookmarkStart w:name="z411" w:id="403"/>
    <w:p>
      <w:pPr>
        <w:spacing w:after="0"/>
        <w:ind w:left="0"/>
        <w:jc w:val="both"/>
      </w:pPr>
      <w:r>
        <w:rPr>
          <w:rFonts w:ascii="Times New Roman"/>
          <w:b w:val="false"/>
          <w:i w:val="false"/>
          <w:color w:val="000000"/>
          <w:sz w:val="28"/>
        </w:rPr>
        <w:t>
      указываются сведения о порядке использования данных об объекте учета, являются ли данные об объекте учета (все или их часть) первоисточником; существующие механизмы передачи данных (например, файловая передача данных; передача данных посредством интеграционного сервиса); используют ли данные об объекте учета представители бизнеса (с описанием, кто и для чего использует данные); уровень доступности данных (существуют ли правовые ограничения на использование данных);</w:t>
      </w:r>
    </w:p>
    <w:bookmarkEnd w:id="403"/>
    <w:bookmarkStart w:name="z412" w:id="404"/>
    <w:p>
      <w:pPr>
        <w:spacing w:after="0"/>
        <w:ind w:left="0"/>
        <w:jc w:val="both"/>
      </w:pPr>
      <w:r>
        <w:rPr>
          <w:rFonts w:ascii="Times New Roman"/>
          <w:b w:val="false"/>
          <w:i w:val="false"/>
          <w:color w:val="000000"/>
          <w:sz w:val="28"/>
        </w:rPr>
        <w:t>
      3) изменение объекта учета, удаление сведений об объекте учета – указание или описание этапа нахождения жизненного цикла данных объекта учета:</w:t>
      </w:r>
    </w:p>
    <w:bookmarkEnd w:id="404"/>
    <w:bookmarkStart w:name="z413" w:id="405"/>
    <w:p>
      <w:pPr>
        <w:spacing w:after="0"/>
        <w:ind w:left="0"/>
        <w:jc w:val="both"/>
      </w:pPr>
      <w:r>
        <w:rPr>
          <w:rFonts w:ascii="Times New Roman"/>
          <w:b w:val="false"/>
          <w:i w:val="false"/>
          <w:color w:val="000000"/>
          <w:sz w:val="28"/>
        </w:rPr>
        <w:t>
      создание (сбор) данных;</w:t>
      </w:r>
    </w:p>
    <w:bookmarkEnd w:id="405"/>
    <w:bookmarkStart w:name="z414" w:id="406"/>
    <w:p>
      <w:pPr>
        <w:spacing w:after="0"/>
        <w:ind w:left="0"/>
        <w:jc w:val="both"/>
      </w:pPr>
      <w:r>
        <w:rPr>
          <w:rFonts w:ascii="Times New Roman"/>
          <w:b w:val="false"/>
          <w:i w:val="false"/>
          <w:color w:val="000000"/>
          <w:sz w:val="28"/>
        </w:rPr>
        <w:t>
      хранение данных и их ведение;</w:t>
      </w:r>
    </w:p>
    <w:bookmarkEnd w:id="406"/>
    <w:bookmarkStart w:name="z415" w:id="407"/>
    <w:p>
      <w:pPr>
        <w:spacing w:after="0"/>
        <w:ind w:left="0"/>
        <w:jc w:val="both"/>
      </w:pPr>
      <w:r>
        <w:rPr>
          <w:rFonts w:ascii="Times New Roman"/>
          <w:b w:val="false"/>
          <w:i w:val="false"/>
          <w:color w:val="000000"/>
          <w:sz w:val="28"/>
        </w:rPr>
        <w:t>
      использование данных;</w:t>
      </w:r>
    </w:p>
    <w:bookmarkEnd w:id="407"/>
    <w:bookmarkStart w:name="z416" w:id="408"/>
    <w:p>
      <w:pPr>
        <w:spacing w:after="0"/>
        <w:ind w:left="0"/>
        <w:jc w:val="both"/>
      </w:pPr>
      <w:r>
        <w:rPr>
          <w:rFonts w:ascii="Times New Roman"/>
          <w:b w:val="false"/>
          <w:i w:val="false"/>
          <w:color w:val="000000"/>
          <w:sz w:val="28"/>
        </w:rPr>
        <w:t>
      управление данными;</w:t>
      </w:r>
    </w:p>
    <w:bookmarkEnd w:id="408"/>
    <w:bookmarkStart w:name="z417" w:id="409"/>
    <w:p>
      <w:pPr>
        <w:spacing w:after="0"/>
        <w:ind w:left="0"/>
        <w:jc w:val="both"/>
      </w:pPr>
      <w:r>
        <w:rPr>
          <w:rFonts w:ascii="Times New Roman"/>
          <w:b w:val="false"/>
          <w:i w:val="false"/>
          <w:color w:val="000000"/>
          <w:sz w:val="28"/>
        </w:rPr>
        <w:t>
      архивирование данных (или их уничтожение).</w:t>
      </w:r>
    </w:p>
    <w:bookmarkEnd w:id="409"/>
    <w:bookmarkStart w:name="z418" w:id="410"/>
    <w:p>
      <w:pPr>
        <w:spacing w:after="0"/>
        <w:ind w:left="0"/>
        <w:jc w:val="both"/>
      </w:pPr>
      <w:r>
        <w:rPr>
          <w:rFonts w:ascii="Times New Roman"/>
          <w:b w:val="false"/>
          <w:i w:val="false"/>
          <w:color w:val="000000"/>
          <w:sz w:val="28"/>
        </w:rPr>
        <w:t>
      3. Описание структуры данных</w:t>
      </w:r>
    </w:p>
    <w:bookmarkEnd w:id="410"/>
    <w:bookmarkStart w:name="z419" w:id="411"/>
    <w:p>
      <w:pPr>
        <w:spacing w:after="0"/>
        <w:ind w:left="0"/>
        <w:jc w:val="both"/>
      </w:pPr>
      <w:r>
        <w:rPr>
          <w:rFonts w:ascii="Times New Roman"/>
          <w:b w:val="false"/>
          <w:i w:val="false"/>
          <w:color w:val="000000"/>
          <w:sz w:val="28"/>
        </w:rPr>
        <w:t>
      id - указывается порядковый номер атрибута данных в таблице,</w:t>
      </w:r>
    </w:p>
    <w:bookmarkEnd w:id="411"/>
    <w:bookmarkStart w:name="z420" w:id="412"/>
    <w:p>
      <w:pPr>
        <w:spacing w:after="0"/>
        <w:ind w:left="0"/>
        <w:jc w:val="both"/>
      </w:pPr>
      <w:r>
        <w:rPr>
          <w:rFonts w:ascii="Times New Roman"/>
          <w:b w:val="false"/>
          <w:i w:val="false"/>
          <w:color w:val="000000"/>
          <w:sz w:val="28"/>
        </w:rPr>
        <w:t>
      information_system_name – указывается название объекта информатизации, например: Информационная система "Мобильное правительство",</w:t>
      </w:r>
    </w:p>
    <w:bookmarkEnd w:id="412"/>
    <w:bookmarkStart w:name="z421" w:id="413"/>
    <w:p>
      <w:pPr>
        <w:spacing w:after="0"/>
        <w:ind w:left="0"/>
        <w:jc w:val="both"/>
      </w:pPr>
      <w:r>
        <w:rPr>
          <w:rFonts w:ascii="Times New Roman"/>
          <w:b w:val="false"/>
          <w:i w:val="false"/>
          <w:color w:val="000000"/>
          <w:sz w:val="28"/>
        </w:rPr>
        <w:t>
      bd_name – указывается системное наименование БД в системе, например: PostgreSQL,</w:t>
      </w:r>
    </w:p>
    <w:bookmarkEnd w:id="413"/>
    <w:bookmarkStart w:name="z422" w:id="414"/>
    <w:p>
      <w:pPr>
        <w:spacing w:after="0"/>
        <w:ind w:left="0"/>
        <w:jc w:val="both"/>
      </w:pPr>
      <w:r>
        <w:rPr>
          <w:rFonts w:ascii="Times New Roman"/>
          <w:b w:val="false"/>
          <w:i w:val="false"/>
          <w:color w:val="000000"/>
          <w:sz w:val="28"/>
        </w:rPr>
        <w:t>
      schema_name – указывается название схемы в базе данных, например, bi_public,</w:t>
      </w:r>
    </w:p>
    <w:bookmarkEnd w:id="414"/>
    <w:bookmarkStart w:name="z423" w:id="415"/>
    <w:p>
      <w:pPr>
        <w:spacing w:after="0"/>
        <w:ind w:left="0"/>
        <w:jc w:val="both"/>
      </w:pPr>
      <w:r>
        <w:rPr>
          <w:rFonts w:ascii="Times New Roman"/>
          <w:b w:val="false"/>
          <w:i w:val="false"/>
          <w:color w:val="000000"/>
          <w:sz w:val="28"/>
        </w:rPr>
        <w:t>
      table_name – указывается название таблицы с описанием структуры данных, например, access_log, users, patients.</w:t>
      </w:r>
    </w:p>
    <w:bookmarkEnd w:id="415"/>
    <w:bookmarkStart w:name="z424" w:id="416"/>
    <w:p>
      <w:pPr>
        <w:spacing w:after="0"/>
        <w:ind w:left="0"/>
        <w:jc w:val="both"/>
      </w:pPr>
      <w:r>
        <w:rPr>
          <w:rFonts w:ascii="Times New Roman"/>
          <w:b w:val="false"/>
          <w:i w:val="false"/>
          <w:color w:val="000000"/>
          <w:sz w:val="28"/>
        </w:rPr>
        <w:t>
      table_description – указывается описание таблицы, например, "содержит информацию о подтверждении владения номером (посредством смс) при регистрации" или "Информация о мобильном устройстве, на котором установлено eGov Mobile",</w:t>
      </w:r>
    </w:p>
    <w:bookmarkEnd w:id="416"/>
    <w:bookmarkStart w:name="z425" w:id="417"/>
    <w:p>
      <w:pPr>
        <w:spacing w:after="0"/>
        <w:ind w:left="0"/>
        <w:jc w:val="both"/>
      </w:pPr>
      <w:r>
        <w:rPr>
          <w:rFonts w:ascii="Times New Roman"/>
          <w:b w:val="false"/>
          <w:i w:val="false"/>
          <w:color w:val="000000"/>
          <w:sz w:val="28"/>
        </w:rPr>
        <w:t>
      table_type – указывается тип таблицы, например, основная таблица или справочная таблица,</w:t>
      </w:r>
    </w:p>
    <w:bookmarkEnd w:id="417"/>
    <w:bookmarkStart w:name="z426" w:id="418"/>
    <w:p>
      <w:pPr>
        <w:spacing w:after="0"/>
        <w:ind w:left="0"/>
        <w:jc w:val="both"/>
      </w:pPr>
      <w:r>
        <w:rPr>
          <w:rFonts w:ascii="Times New Roman"/>
          <w:b w:val="false"/>
          <w:i w:val="false"/>
          <w:color w:val="000000"/>
          <w:sz w:val="28"/>
        </w:rPr>
        <w:t>
      column_id – указывается порядковый номер столбца/колонки в таблице,</w:t>
      </w:r>
    </w:p>
    <w:bookmarkEnd w:id="418"/>
    <w:bookmarkStart w:name="z427" w:id="419"/>
    <w:p>
      <w:pPr>
        <w:spacing w:after="0"/>
        <w:ind w:left="0"/>
        <w:jc w:val="both"/>
      </w:pPr>
      <w:r>
        <w:rPr>
          <w:rFonts w:ascii="Times New Roman"/>
          <w:b w:val="false"/>
          <w:i w:val="false"/>
          <w:color w:val="000000"/>
          <w:sz w:val="28"/>
        </w:rPr>
        <w:t>
      column_name – указывается название столбца/колонки, например, remote_address,</w:t>
      </w:r>
    </w:p>
    <w:bookmarkEnd w:id="419"/>
    <w:bookmarkStart w:name="z428" w:id="420"/>
    <w:p>
      <w:pPr>
        <w:spacing w:after="0"/>
        <w:ind w:left="0"/>
        <w:jc w:val="both"/>
      </w:pPr>
      <w:r>
        <w:rPr>
          <w:rFonts w:ascii="Times New Roman"/>
          <w:b w:val="false"/>
          <w:i w:val="false"/>
          <w:color w:val="000000"/>
          <w:sz w:val="28"/>
        </w:rPr>
        <w:t>
      column_type – указывается тип поля/столбца/колонки, например, int8 или varchar (255),</w:t>
      </w:r>
    </w:p>
    <w:bookmarkEnd w:id="420"/>
    <w:bookmarkStart w:name="z429" w:id="421"/>
    <w:p>
      <w:pPr>
        <w:spacing w:after="0"/>
        <w:ind w:left="0"/>
        <w:jc w:val="both"/>
      </w:pPr>
      <w:r>
        <w:rPr>
          <w:rFonts w:ascii="Times New Roman"/>
          <w:b w:val="false"/>
          <w:i w:val="false"/>
          <w:color w:val="000000"/>
          <w:sz w:val="28"/>
        </w:rPr>
        <w:t>
      column_description – указывается описание поля/столбца/колонки, например, адрес проживания, дата создания, дата изменения.</w:t>
      </w:r>
    </w:p>
    <w:bookmarkEnd w:id="421"/>
    <w:bookmarkStart w:name="z430" w:id="422"/>
    <w:p>
      <w:pPr>
        <w:spacing w:after="0"/>
        <w:ind w:left="0"/>
        <w:jc w:val="both"/>
      </w:pPr>
      <w:r>
        <w:rPr>
          <w:rFonts w:ascii="Times New Roman"/>
          <w:b w:val="false"/>
          <w:i w:val="false"/>
          <w:color w:val="000000"/>
          <w:sz w:val="28"/>
        </w:rPr>
        <w:t>
      reference_tbl_clmn – указывается референсная ссылка на другую таблицу или связь с таблицей, например, bi_public.etl_file_control.id,</w:t>
      </w:r>
    </w:p>
    <w:bookmarkEnd w:id="422"/>
    <w:bookmarkStart w:name="z431" w:id="423"/>
    <w:p>
      <w:pPr>
        <w:spacing w:after="0"/>
        <w:ind w:left="0"/>
        <w:jc w:val="both"/>
      </w:pPr>
      <w:r>
        <w:rPr>
          <w:rFonts w:ascii="Times New Roman"/>
          <w:b w:val="false"/>
          <w:i w:val="false"/>
          <w:color w:val="000000"/>
          <w:sz w:val="28"/>
        </w:rPr>
        <w:t>
      flk – указывается вид ключа, например, необнуляемый, стандартное значение - nextval или необнуляемый, максимальная длина символов – 255,</w:t>
      </w:r>
    </w:p>
    <w:bookmarkEnd w:id="423"/>
    <w:bookmarkStart w:name="z432" w:id="424"/>
    <w:p>
      <w:pPr>
        <w:spacing w:after="0"/>
        <w:ind w:left="0"/>
        <w:jc w:val="both"/>
      </w:pPr>
      <w:r>
        <w:rPr>
          <w:rFonts w:ascii="Times New Roman"/>
          <w:b w:val="false"/>
          <w:i w:val="false"/>
          <w:color w:val="000000"/>
          <w:sz w:val="28"/>
        </w:rPr>
        <w:t>
      clmn_key_type – указывается вид ключа, например, первичный ключ или внешний ключ,</w:t>
      </w:r>
    </w:p>
    <w:bookmarkEnd w:id="424"/>
    <w:bookmarkStart w:name="z433" w:id="425"/>
    <w:p>
      <w:pPr>
        <w:spacing w:after="0"/>
        <w:ind w:left="0"/>
        <w:jc w:val="both"/>
      </w:pPr>
      <w:r>
        <w:rPr>
          <w:rFonts w:ascii="Times New Roman"/>
          <w:b w:val="false"/>
          <w:i w:val="false"/>
          <w:color w:val="000000"/>
          <w:sz w:val="28"/>
        </w:rPr>
        <w:t>
      teg – указывается семантический словарь тегов на каждый ключ из таблицы базы данных.</w:t>
      </w:r>
    </w:p>
    <w:bookmarkEnd w:id="425"/>
    <w:bookmarkStart w:name="z434" w:id="426"/>
    <w:p>
      <w:pPr>
        <w:spacing w:after="0"/>
        <w:ind w:left="0"/>
        <w:jc w:val="both"/>
      </w:pPr>
      <w:r>
        <w:rPr>
          <w:rFonts w:ascii="Times New Roman"/>
          <w:b w:val="false"/>
          <w:i w:val="false"/>
          <w:color w:val="000000"/>
          <w:sz w:val="28"/>
        </w:rPr>
        <w:t>
      ________________________________</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w:t>
            </w:r>
            <w:r>
              <w:br/>
            </w:r>
            <w:r>
              <w:rPr>
                <w:rFonts w:ascii="Times New Roman"/>
                <w:b w:val="false"/>
                <w:i w:val="false"/>
                <w:color w:val="000000"/>
                <w:sz w:val="20"/>
              </w:rPr>
              <w:t>по управлению данными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427"/>
    <w:p>
      <w:pPr>
        <w:spacing w:after="0"/>
        <w:ind w:left="0"/>
        <w:jc w:val="left"/>
      </w:pPr>
      <w:r>
        <w:rPr>
          <w:rFonts w:ascii="Times New Roman"/>
          <w:b/>
          <w:i w:val="false"/>
          <w:color w:val="000000"/>
        </w:rPr>
        <w:t xml:space="preserve"> Описание неоцифрованных данных</w:t>
      </w:r>
    </w:p>
    <w:bookmarkEnd w:id="427"/>
    <w:bookmarkStart w:name="z438" w:id="428"/>
    <w:p>
      <w:pPr>
        <w:spacing w:after="0"/>
        <w:ind w:left="0"/>
        <w:jc w:val="both"/>
      </w:pPr>
      <w:r>
        <w:rPr>
          <w:rFonts w:ascii="Times New Roman"/>
          <w:b w:val="false"/>
          <w:i w:val="false"/>
          <w:color w:val="000000"/>
          <w:sz w:val="28"/>
        </w:rPr>
        <w:t>
      1. Вид объекта данных (например: субъект, объект, документ).</w:t>
      </w:r>
    </w:p>
    <w:bookmarkEnd w:id="428"/>
    <w:bookmarkStart w:name="z439" w:id="429"/>
    <w:p>
      <w:pPr>
        <w:spacing w:after="0"/>
        <w:ind w:left="0"/>
        <w:jc w:val="both"/>
      </w:pPr>
      <w:r>
        <w:rPr>
          <w:rFonts w:ascii="Times New Roman"/>
          <w:b w:val="false"/>
          <w:i w:val="false"/>
          <w:color w:val="000000"/>
          <w:sz w:val="28"/>
        </w:rPr>
        <w:t>
      2. Наименования сущности субъекта или объекта данных (например: пассажир, перевозчик, пациент, врач, пенсионер, здание, земельный участок, транспортное средство).</w:t>
      </w:r>
    </w:p>
    <w:bookmarkEnd w:id="429"/>
    <w:bookmarkStart w:name="z440" w:id="430"/>
    <w:p>
      <w:pPr>
        <w:spacing w:after="0"/>
        <w:ind w:left="0"/>
        <w:jc w:val="both"/>
      </w:pPr>
      <w:r>
        <w:rPr>
          <w:rFonts w:ascii="Times New Roman"/>
          <w:b w:val="false"/>
          <w:i w:val="false"/>
          <w:color w:val="000000"/>
          <w:sz w:val="28"/>
        </w:rPr>
        <w:t>
      3. Описание объекта данных (указать наименование нормативных правовых актов, регламентирующих сбор и обработку данных).</w:t>
      </w:r>
    </w:p>
    <w:bookmarkEnd w:id="430"/>
    <w:bookmarkStart w:name="z441" w:id="431"/>
    <w:p>
      <w:pPr>
        <w:spacing w:after="0"/>
        <w:ind w:left="0"/>
        <w:jc w:val="both"/>
      </w:pPr>
      <w:r>
        <w:rPr>
          <w:rFonts w:ascii="Times New Roman"/>
          <w:b w:val="false"/>
          <w:i w:val="false"/>
          <w:color w:val="000000"/>
          <w:sz w:val="28"/>
        </w:rPr>
        <w:t>
      4. Наименование атрибута (например: фамилия, имя, дата рождения, дата рождения, номер документа, номер транспорта).</w:t>
      </w:r>
    </w:p>
    <w:bookmarkEnd w:id="431"/>
    <w:bookmarkStart w:name="z442" w:id="432"/>
    <w:p>
      <w:pPr>
        <w:spacing w:after="0"/>
        <w:ind w:left="0"/>
        <w:jc w:val="both"/>
      </w:pPr>
      <w:r>
        <w:rPr>
          <w:rFonts w:ascii="Times New Roman"/>
          <w:b w:val="false"/>
          <w:i w:val="false"/>
          <w:color w:val="000000"/>
          <w:sz w:val="28"/>
        </w:rPr>
        <w:t>
      5. Национальная справочная информация (если данные из справочников по объектам и субъектам, сущностям, атрибутам).</w:t>
      </w:r>
    </w:p>
    <w:bookmarkEnd w:id="432"/>
    <w:bookmarkStart w:name="z443" w:id="433"/>
    <w:p>
      <w:pPr>
        <w:spacing w:after="0"/>
        <w:ind w:left="0"/>
        <w:jc w:val="both"/>
      </w:pPr>
      <w:r>
        <w:rPr>
          <w:rFonts w:ascii="Times New Roman"/>
          <w:b w:val="false"/>
          <w:i w:val="false"/>
          <w:color w:val="000000"/>
          <w:sz w:val="28"/>
        </w:rPr>
        <w:t>
      ________________________________</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w:t>
            </w:r>
            <w:r>
              <w:br/>
            </w:r>
            <w:r>
              <w:rPr>
                <w:rFonts w:ascii="Times New Roman"/>
                <w:b w:val="false"/>
                <w:i w:val="false"/>
                <w:color w:val="000000"/>
                <w:sz w:val="20"/>
              </w:rPr>
              <w:t>по управлению данными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6" w:id="434"/>
    <w:p>
      <w:pPr>
        <w:spacing w:after="0"/>
        <w:ind w:left="0"/>
        <w:jc w:val="left"/>
      </w:pPr>
      <w:r>
        <w:rPr>
          <w:rFonts w:ascii="Times New Roman"/>
          <w:b/>
          <w:i w:val="false"/>
          <w:color w:val="000000"/>
        </w:rPr>
        <w:t xml:space="preserve"> Паспорт кейса</w:t>
      </w:r>
    </w:p>
    <w:bookmarkEnd w:id="434"/>
    <w:bookmarkStart w:name="z447" w:id="435"/>
    <w:p>
      <w:pPr>
        <w:spacing w:after="0"/>
        <w:ind w:left="0"/>
        <w:jc w:val="both"/>
      </w:pPr>
      <w:r>
        <w:rPr>
          <w:rFonts w:ascii="Times New Roman"/>
          <w:b w:val="false"/>
          <w:i w:val="false"/>
          <w:color w:val="000000"/>
          <w:sz w:val="28"/>
        </w:rPr>
        <w:t>
      1. Организация:</w:t>
      </w:r>
    </w:p>
    <w:bookmarkEnd w:id="435"/>
    <w:bookmarkStart w:name="z448" w:id="436"/>
    <w:p>
      <w:pPr>
        <w:spacing w:after="0"/>
        <w:ind w:left="0"/>
        <w:jc w:val="both"/>
      </w:pPr>
      <w:r>
        <w:rPr>
          <w:rFonts w:ascii="Times New Roman"/>
          <w:b w:val="false"/>
          <w:i w:val="false"/>
          <w:color w:val="000000"/>
          <w:sz w:val="28"/>
        </w:rPr>
        <w:t>
      2. Название кейса:</w:t>
      </w:r>
    </w:p>
    <w:bookmarkEnd w:id="436"/>
    <w:bookmarkStart w:name="z449" w:id="437"/>
    <w:p>
      <w:pPr>
        <w:spacing w:after="0"/>
        <w:ind w:left="0"/>
        <w:jc w:val="both"/>
      </w:pPr>
      <w:r>
        <w:rPr>
          <w:rFonts w:ascii="Times New Roman"/>
          <w:b w:val="false"/>
          <w:i w:val="false"/>
          <w:color w:val="000000"/>
          <w:sz w:val="28"/>
        </w:rPr>
        <w:t>
      3. Постановка цели:</w:t>
      </w:r>
    </w:p>
    <w:bookmarkEnd w:id="437"/>
    <w:bookmarkStart w:name="z450" w:id="438"/>
    <w:p>
      <w:pPr>
        <w:spacing w:after="0"/>
        <w:ind w:left="0"/>
        <w:jc w:val="both"/>
      </w:pPr>
      <w:r>
        <w:rPr>
          <w:rFonts w:ascii="Times New Roman"/>
          <w:b w:val="false"/>
          <w:i w:val="false"/>
          <w:color w:val="000000"/>
          <w:sz w:val="28"/>
        </w:rPr>
        <w:t>
      4. Описание:</w:t>
      </w:r>
    </w:p>
    <w:bookmarkEnd w:id="438"/>
    <w:bookmarkStart w:name="z451" w:id="439"/>
    <w:p>
      <w:pPr>
        <w:spacing w:after="0"/>
        <w:ind w:left="0"/>
        <w:jc w:val="both"/>
      </w:pPr>
      <w:r>
        <w:rPr>
          <w:rFonts w:ascii="Times New Roman"/>
          <w:b w:val="false"/>
          <w:i w:val="false"/>
          <w:color w:val="000000"/>
          <w:sz w:val="28"/>
        </w:rPr>
        <w:t>
      5. На какие вопросы должен отвечать дашборд:</w:t>
      </w:r>
    </w:p>
    <w:bookmarkEnd w:id="439"/>
    <w:bookmarkStart w:name="z452" w:id="440"/>
    <w:p>
      <w:pPr>
        <w:spacing w:after="0"/>
        <w:ind w:left="0"/>
        <w:jc w:val="both"/>
      </w:pPr>
      <w:r>
        <w:rPr>
          <w:rFonts w:ascii="Times New Roman"/>
          <w:b w:val="false"/>
          <w:i w:val="false"/>
          <w:color w:val="000000"/>
          <w:sz w:val="28"/>
        </w:rPr>
        <w:t>
      6. Показатели (с учетом разрезности, методик/формул формирования, источника):</w:t>
      </w:r>
    </w:p>
    <w:bookmarkEnd w:id="440"/>
    <w:bookmarkStart w:name="z453" w:id="441"/>
    <w:p>
      <w:pPr>
        <w:spacing w:after="0"/>
        <w:ind w:left="0"/>
        <w:jc w:val="both"/>
      </w:pPr>
      <w:r>
        <w:rPr>
          <w:rFonts w:ascii="Times New Roman"/>
          <w:b w:val="false"/>
          <w:i w:val="false"/>
          <w:color w:val="000000"/>
          <w:sz w:val="28"/>
        </w:rPr>
        <w:t>
      6.1. Описание показателя:</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Разрезность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обновления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42"/>
    <w:p>
      <w:pPr>
        <w:spacing w:after="0"/>
        <w:ind w:left="0"/>
        <w:jc w:val="both"/>
      </w:pPr>
      <w:r>
        <w:rPr>
          <w:rFonts w:ascii="Times New Roman"/>
          <w:b w:val="false"/>
          <w:i w:val="false"/>
          <w:color w:val="000000"/>
          <w:sz w:val="28"/>
        </w:rPr>
        <w:t>
      6.2. Методика расчета показателя:</w:t>
      </w:r>
    </w:p>
    <w:bookmarkEnd w:id="442"/>
    <w:bookmarkStart w:name="z455" w:id="443"/>
    <w:p>
      <w:pPr>
        <w:spacing w:after="0"/>
        <w:ind w:left="0"/>
        <w:jc w:val="both"/>
      </w:pPr>
      <w:r>
        <w:rPr>
          <w:rFonts w:ascii="Times New Roman"/>
          <w:b w:val="false"/>
          <w:i w:val="false"/>
          <w:color w:val="000000"/>
          <w:sz w:val="28"/>
        </w:rPr>
        <w:t>
      7. Описание необходимой аналитики: (описательный анализ, анализ "что-если", прогнозный анализ);</w:t>
      </w:r>
    </w:p>
    <w:bookmarkEnd w:id="443"/>
    <w:bookmarkStart w:name="z456" w:id="444"/>
    <w:p>
      <w:pPr>
        <w:spacing w:after="0"/>
        <w:ind w:left="0"/>
        <w:jc w:val="both"/>
      </w:pPr>
      <w:r>
        <w:rPr>
          <w:rFonts w:ascii="Times New Roman"/>
          <w:b w:val="false"/>
          <w:i w:val="false"/>
          <w:color w:val="000000"/>
          <w:sz w:val="28"/>
        </w:rPr>
        <w:t>
      8. KPI дашборда (ключевые показатели эффективности (KPI), которые необходимо отслеживать):</w:t>
      </w:r>
    </w:p>
    <w:bookmarkEnd w:id="444"/>
    <w:bookmarkStart w:name="z457" w:id="445"/>
    <w:p>
      <w:pPr>
        <w:spacing w:after="0"/>
        <w:ind w:left="0"/>
        <w:jc w:val="both"/>
      </w:pPr>
      <w:r>
        <w:rPr>
          <w:rFonts w:ascii="Times New Roman"/>
          <w:b w:val="false"/>
          <w:i w:val="false"/>
          <w:color w:val="000000"/>
          <w:sz w:val="28"/>
        </w:rPr>
        <w:t>
      9. Планируемые графики для отображения результата (согласованный мокап):</w:t>
      </w:r>
    </w:p>
    <w:bookmarkEnd w:id="445"/>
    <w:bookmarkStart w:name="z458" w:id="446"/>
    <w:p>
      <w:pPr>
        <w:spacing w:after="0"/>
        <w:ind w:left="0"/>
        <w:jc w:val="both"/>
      </w:pPr>
      <w:r>
        <w:rPr>
          <w:rFonts w:ascii="Times New Roman"/>
          <w:b w:val="false"/>
          <w:i w:val="false"/>
          <w:color w:val="000000"/>
          <w:sz w:val="28"/>
        </w:rPr>
        <w:t>
      10. Согласованные допущения при реализации кейса:</w:t>
      </w:r>
    </w:p>
    <w:bookmarkEnd w:id="446"/>
    <w:bookmarkStart w:name="z459" w:id="447"/>
    <w:p>
      <w:pPr>
        <w:spacing w:after="0"/>
        <w:ind w:left="0"/>
        <w:jc w:val="both"/>
      </w:pPr>
      <w:r>
        <w:rPr>
          <w:rFonts w:ascii="Times New Roman"/>
          <w:b w:val="false"/>
          <w:i w:val="false"/>
          <w:color w:val="000000"/>
          <w:sz w:val="28"/>
        </w:rPr>
        <w:t>
      11. Согласование сторон:</w:t>
      </w:r>
    </w:p>
    <w:bookmarkEnd w:id="447"/>
    <w:bookmarkStart w:name="z460" w:id="448"/>
    <w:p>
      <w:pPr>
        <w:spacing w:after="0"/>
        <w:ind w:left="0"/>
        <w:jc w:val="both"/>
      </w:pPr>
      <w:r>
        <w:rPr>
          <w:rFonts w:ascii="Times New Roman"/>
          <w:b w:val="false"/>
          <w:i w:val="false"/>
          <w:color w:val="000000"/>
          <w:sz w:val="28"/>
        </w:rPr>
        <w:t>
      ________________________________</w:t>
      </w:r>
    </w:p>
    <w:bookmarkEnd w:id="4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