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c52c" w14:textId="387c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Протокола о внесении изменений в Конвенцию о правовой помощи и правовых отношениях по гражданским, семейным и уголовным делам от 7 октября 2002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2024 года № 843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Протокола о внесении изменений в Конвенцию о правовой помощи и правовых отношениях по гражданским, семейным и уголовным делам от 7 октября 2002 года".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Протокола о внесении изменений в Конвенцию о правовой помощи и правовых отношениях по гражданским, семейным и уголовным делам от 7 октября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в Конвенцию о правовой помощи и правовых отношениях по гражданским, семейным и уголовным делам от 7 октября 2002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от имени Республики Казахстан Протокол о внесении изменений в Конвенцию о правовой помощи и правовых отношениях по гражданским, семейным и уголовным делам от 7 октября 2002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3. Настоящий Указ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2024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Конвенцию о правовой помощи и правовых отношениях по гражданским, семейным и уголовным делам от 7 октября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– участники Конвенции о правовой помощи и правовых отношениях по гражданским, семейным и уголовным делам от 7 октября 2002 года, далее именуемые Договаривающимися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признании судебных приказов о взыскании алиментов на несовершеннолетних детей на территориях Договаривающихся Сторон,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Конвенцию о правовой помощи и правовых отношениях по гражданским, семейным и уголовным делам от 7 октября 2002 года (далее – Конвенция)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Абзац первый статьи 6 Конвенции после слов "судебных решений по гражданским делам" дополнить словами ", судебных приказов (определений о судебном приказе) о взыскании алиментов на несовершеннолетних детей (далее – судебные приказы)".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Подпункт "а" пункта 1 статьи 54 Конвенции после слов "(далее – решения)" дополнить словами ", судебные приказы".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Статью 56 Конвенции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56. Ходатайство о признании и исполнении решения, судебного приказа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Ходатайство о признании и исполнении решения, судебного приказа подается стороной, в чью пользу были вынесены решение, судебный приказ, в компетентный суд Договаривающейся Стороны, где решение, судебный приказ подлежат исполнению. Оно может быть также подано в суд, который вынес решение, судебный приказ по делу в первой инстанции. Этот суд направляет ходатайство о признании и исполнении его решения, судебного приказа суду, компетентному вынести решение по ходатайству.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ходатайству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решение, судебный приказ или их заверенные копии, а также официальный документ о том, что решение, судебный приказ вступили в законную силу и подлежат исполнению, или о том, что они подлежат исполнению до вступления в законную силу, если это не следует из самого решения, судебного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документ, из которого следует, что сторона, против которой было вынесено решение, не принявшая участия в процессе, была в надлежащем порядке и своевременно вызвана в суд, а в случае ее процессуальной недееспособности была надлежащим образом представлена; в случае вынесения судебного приказа – документ (его копия), подтверждающий вручение или направление должнику судебного приказа (его копии) в соответствии с национальным законодательством Договаривающейся Стороны, на территории которой вынесен судебный приказ;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документ, подтверждающий частичное исполнение решения, судебного приказа на момент их пересылки;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документ, подтверждающий соглашение сторон по делам договорной подсудности.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Ходатайство о признании и исполнении решения, судебного приказа и приложенные к нему документы снабжаются заверенным переводом на язык запрашиваемой Договаривающейся Стороны или на русский язык.".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Подпункт "в" статьи 59 Конвенции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вынесения судебного приказа – должнику не вручен или не направлен судебный приказ (его копия) в соответствии с национальным законодательством Договаривающейся Стороны, на территории которой вынесен судебный приказ;".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подлежит ратификации и вступает в силу в порядке, предусмотренном статьей 120 Конвенции.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настоящему Протоколу после его вступления в силу могут присоединиться с согласия всех Договаривающихся Сторон другие государства путем передачи депозитарию документов о присоединении. Присоединение считается вступившим в силу по истечении 30 дней с даты получения депозитарием последнего сообщения о согласии на такое присоединение.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городе______________________________года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Азербайджанскую Республику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Республику Армения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Республику Беларусь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За Туркменистан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Республику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 </w:t>
      </w:r>
      <w:r>
        <w:rPr>
          <w:rFonts w:ascii="Times New Roman"/>
          <w:b/>
          <w:i w:val="false"/>
          <w:color w:val="000000"/>
          <w:sz w:val="28"/>
        </w:rPr>
        <w:t>Кыргызскую</w:t>
      </w:r>
      <w:r>
        <w:rPr>
          <w:rFonts w:ascii="Times New Roman"/>
          <w:b/>
          <w:i w:val="false"/>
          <w:color w:val="000000"/>
          <w:sz w:val="28"/>
        </w:rPr>
        <w:t xml:space="preserve"> Республику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/>
          <w:i w:val="false"/>
          <w:color w:val="000000"/>
          <w:sz w:val="28"/>
        </w:rPr>
        <w:t>      За Украину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Республику Молдова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