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eea3" w14:textId="e48e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2024 года № 784.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32-1) и 32-2)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определяет порядок предоставления национальным компаниям права на учреждение частных охранных организаций;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устанавливает норматив численности работников частной охранной организации;";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разрабатывает и утверждает правила проведения дактилоскопической и геномной регистрации;";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70-1)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определяет порядок прохождения процедуры верификации;".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