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e7a2" w14:textId="946e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2024 года № 732.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291,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кредитования, не включенные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"Фонд развития промышленности";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"КазАгроФинанс";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"Аграрная кредитная корпорация";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"Казахстанская жилищная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"Микрофинансовая организация "Региональный инвестиционный центр "Кызылорда";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социально-предпринимательские корпорации Республики Казахстан (с целью кредитования малых промышленных зон и субъектов агропромышленного комплекса на проведение весенне-полевых и уборочных работ, предприятий по производству сахара на пополнение оборотных средств для переработки сахарной свеклы)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по направлению "Кредитование предприятий по производству сахара на пополнение оборотных средств для переработки сахарной свеклы" − Жамбылская, Алматинская области, область Жетісу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по направлению "Кредитование предприятий по производству сахара на пополнение оборотных средств для переработки сахарной свеклы" − до 2028 года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