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905" w14:textId="8001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2024 года № 728. Утратило силу постановлением Правительства Республики Казахстан от 17 декабря 2024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17.12.2024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 и предельных аукционных цен"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фиксированных тарифов и предельных аукционных цен, утвержденных указанным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объектами по использованию возобновляемых источников энергии и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6"/>
    <w:bookmarkStart w:name="z12" w:id="7"/>
    <w:p>
      <w:pPr>
        <w:spacing w:after="0"/>
        <w:ind w:left="0"/>
        <w:jc w:val="both"/>
      </w:pPr>
      <w:r>
        <w:rPr>
          <w:rFonts w:ascii="Times New Roman"/>
          <w:b w:val="false"/>
          <w:i w:val="false"/>
          <w:color w:val="000000"/>
          <w:sz w:val="28"/>
        </w:rPr>
        <w:t>
      подпункты 4) и 5) изложить в следующей редакции:</w:t>
      </w:r>
    </w:p>
    <w:bookmarkEnd w:id="7"/>
    <w:bookmarkStart w:name="z13" w:id="8"/>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энергетической утилизации отходов, в соответствии с законодательством Республики Казахстан, действовавшим до даты введения в действие Закона;</w:t>
      </w:r>
    </w:p>
    <w:bookmarkEnd w:id="8"/>
    <w:bookmarkStart w:name="z14" w:id="9"/>
    <w:p>
      <w:pPr>
        <w:spacing w:after="0"/>
        <w:ind w:left="0"/>
        <w:jc w:val="both"/>
      </w:pPr>
      <w:r>
        <w:rPr>
          <w:rFonts w:ascii="Times New Roman"/>
          <w:b w:val="false"/>
          <w:i w:val="false"/>
          <w:color w:val="000000"/>
          <w:sz w:val="28"/>
        </w:rPr>
        <w:t>
      5) договор покупки электрической энергии расчетно-финансовым центром по поддержке возобновляемых источников энергии (далее – договор покупки) – договор купли-продажи электрической энергии, произведенной объектами по использованию возобновляемых источников энергии и энергетической утилизации отходов, заключаемый между расчетно-финансовым центром, выступающим в качестве покупателя, и энергопроизводящей организацией, выступающей в качестве продавца;";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"12) крупная гидроэлектростанция – гидроэлектростанция с установками, расположенными в одном гидроузле, суммарной мощностью свыше десяти мегаватт.</w:t>
      </w:r>
    </w:p>
    <w:bookmarkEnd w:id="10"/>
    <w:bookmarkStart w:name="z17" w:id="11"/>
    <w:p>
      <w:pPr>
        <w:spacing w:after="0"/>
        <w:ind w:left="0"/>
        <w:jc w:val="both"/>
      </w:pPr>
      <w:r>
        <w:rPr>
          <w:rFonts w:ascii="Times New Roman"/>
          <w:b w:val="false"/>
          <w:i w:val="false"/>
          <w:color w:val="000000"/>
          <w:sz w:val="28"/>
        </w:rPr>
        <w:t xml:space="preserve">
      Понятие, предусмотренное подпунктом 6) настоящего пункта, распространяется в отношении договоров покупки, заключенных расчетно-финансовым центром с энергопроизводящими организациями, использующими возобновляемые источники энергии по фиксированному тарифу для проектов солнечных электрических станций, использующих фотоэлектрические модули на основе казахстанского кремния (Kaz PV), для преобразования энергии солнечного излучения,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2014 года № 644.</w:t>
      </w:r>
    </w:p>
    <w:bookmarkEnd w:id="11"/>
    <w:bookmarkStart w:name="z18" w:id="12"/>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действующим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Положения настоящих Правил,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и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End w:id="13"/>
    <w:bookmarkStart w:name="z20" w:id="14"/>
    <w:p>
      <w:pPr>
        <w:spacing w:after="0"/>
        <w:ind w:left="0"/>
        <w:jc w:val="both"/>
      </w:pPr>
      <w:r>
        <w:rPr>
          <w:rFonts w:ascii="Times New Roman"/>
          <w:b w:val="false"/>
          <w:i w:val="false"/>
          <w:color w:val="000000"/>
          <w:sz w:val="28"/>
        </w:rPr>
        <w:t>
      пункт 11-2 изложить в следующей редакции:</w:t>
      </w:r>
    </w:p>
    <w:bookmarkEnd w:id="14"/>
    <w:bookmarkStart w:name="z21" w:id="15"/>
    <w:p>
      <w:pPr>
        <w:spacing w:after="0"/>
        <w:ind w:left="0"/>
        <w:jc w:val="both"/>
      </w:pPr>
      <w:r>
        <w:rPr>
          <w:rFonts w:ascii="Times New Roman"/>
          <w:b w:val="false"/>
          <w:i w:val="false"/>
          <w:color w:val="000000"/>
          <w:sz w:val="28"/>
        </w:rPr>
        <w:t>
      "11-2. При изменении обменного курса национальной валюты к конвертируемым валютам от 25 % и выше по сравнению с предыдущим годом фиксированные тарифы для проектов, имеющих кредитные обязательства в иностранной валюте, за исключением проектов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15"/>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579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647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Тt+1 – проиндексированный фиксированный тариф, рассчитанный по вышеуказанной формуле, округляемый до целых тиынов в сторону уменьшения;</w:t>
      </w:r>
    </w:p>
    <w:bookmarkEnd w:id="17"/>
    <w:bookmarkStart w:name="z24" w:id="18"/>
    <w:p>
      <w:pPr>
        <w:spacing w:after="0"/>
        <w:ind w:left="0"/>
        <w:jc w:val="both"/>
      </w:pPr>
      <w:r>
        <w:rPr>
          <w:rFonts w:ascii="Times New Roman"/>
          <w:b w:val="false"/>
          <w:i w:val="false"/>
          <w:color w:val="000000"/>
          <w:sz w:val="28"/>
        </w:rPr>
        <w:t>
      Tt – действующий фиксированный тариф, утвержденный правительством Республики Казахстан, с учетом ранее проведенной индексации, если такая индексация ранее проводилась;</w:t>
      </w:r>
    </w:p>
    <w:bookmarkEnd w:id="18"/>
    <w:bookmarkStart w:name="z25" w:id="19"/>
    <w:p>
      <w:pPr>
        <w:spacing w:after="0"/>
        <w:ind w:left="0"/>
        <w:jc w:val="both"/>
      </w:pPr>
      <w:r>
        <w:rPr>
          <w:rFonts w:ascii="Times New Roman"/>
          <w:b w:val="false"/>
          <w:i w:val="false"/>
          <w:color w:val="000000"/>
          <w:sz w:val="28"/>
        </w:rPr>
        <w:t>
      ИПЦt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19"/>
    <w:bookmarkStart w:name="z26" w:id="20"/>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 национальной валюты Республики Казахстан к иностранным валютам, утвержденных постановлением Правления Национального Банка Республики Казахстан от 24 августа 2012 года № 242 (зарегистрирован в реестре государственной регистрации нормативных правовых актов за № 7977) (далее – Правила установления официального курса);</w:t>
      </w:r>
    </w:p>
    <w:bookmarkEnd w:id="20"/>
    <w:bookmarkStart w:name="z27" w:id="21"/>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"18. Для проектов, имеющих кредитные обязательства в иностранной валюте, аукционные цены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553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24"/>
    <w:bookmarkStart w:name="z32" w:id="25"/>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25"/>
    <w:bookmarkStart w:name="z33" w:id="26"/>
    <w:p>
      <w:pPr>
        <w:spacing w:after="0"/>
        <w:ind w:left="0"/>
        <w:jc w:val="both"/>
      </w:pPr>
      <w:r>
        <w:rPr>
          <w:rFonts w:ascii="Times New Roman"/>
          <w:b w:val="false"/>
          <w:i w:val="false"/>
          <w:color w:val="000000"/>
          <w:sz w:val="28"/>
        </w:rPr>
        <w:t>
      ИПЦt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26"/>
    <w:bookmarkStart w:name="z34" w:id="27"/>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27"/>
    <w:bookmarkStart w:name="z35" w:id="28"/>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28"/>
    <w:bookmarkStart w:name="z36" w:id="29"/>
    <w:p>
      <w:pPr>
        <w:spacing w:after="0"/>
        <w:ind w:left="0"/>
        <w:jc w:val="both"/>
      </w:pPr>
      <w:r>
        <w:rPr>
          <w:rFonts w:ascii="Times New Roman"/>
          <w:b w:val="false"/>
          <w:i w:val="false"/>
          <w:color w:val="000000"/>
          <w:sz w:val="28"/>
        </w:rPr>
        <w:t>
      18-1. Аукционные цены подлежат единовременной индексации на период строительства с даты публикации реестра победителей аукционных торгов и до начала поставки электроэнергии от возобновляемых источников энергии в расчетно-финансовый центр с учетом изменения обменного курса национальной валюты к иностранной валюте:</w:t>
      </w:r>
    </w:p>
    <w:bookmarkEnd w:id="29"/>
    <w:bookmarkStart w:name="z3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102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02100" cy="787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31"/>
    <w:bookmarkStart w:name="z39" w:id="32"/>
    <w:p>
      <w:pPr>
        <w:spacing w:after="0"/>
        <w:ind w:left="0"/>
        <w:jc w:val="both"/>
      </w:pPr>
      <w:r>
        <w:rPr>
          <w:rFonts w:ascii="Times New Roman"/>
          <w:b w:val="false"/>
          <w:i w:val="false"/>
          <w:color w:val="000000"/>
          <w:sz w:val="28"/>
        </w:rPr>
        <w:t>
      Tt – аукционная цена, определенная по итогам аукционных торгов;</w:t>
      </w:r>
    </w:p>
    <w:bookmarkEnd w:id="32"/>
    <w:bookmarkStart w:name="z40" w:id="33"/>
    <w:p>
      <w:pPr>
        <w:spacing w:after="0"/>
        <w:ind w:left="0"/>
        <w:jc w:val="both"/>
      </w:pPr>
      <w:r>
        <w:rPr>
          <w:rFonts w:ascii="Times New Roman"/>
          <w:b w:val="false"/>
          <w:i w:val="false"/>
          <w:color w:val="000000"/>
          <w:sz w:val="28"/>
        </w:rPr>
        <w:t>
      валютаввод – стоимость иностранной валюты в тенге по курсу Национального Банка Республики Казахстан на первое число месяца, следующего за месяцем, в котором были проведены комплексные испытания, при которых осуществлялся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33"/>
    <w:bookmarkStart w:name="z41" w:id="34"/>
    <w:p>
      <w:pPr>
        <w:spacing w:after="0"/>
        <w:ind w:left="0"/>
        <w:jc w:val="both"/>
      </w:pPr>
      <w:r>
        <w:rPr>
          <w:rFonts w:ascii="Times New Roman"/>
          <w:b w:val="false"/>
          <w:i w:val="false"/>
          <w:color w:val="000000"/>
          <w:sz w:val="28"/>
        </w:rPr>
        <w:t>
      валютааукц – стоимость иностранной валюты в тенге по курсу Национального Банка Республики Казахстан на дату публикации реестра победителей аукционных торгов на веб-сайте организатора аукционных торгов.</w:t>
      </w:r>
    </w:p>
    <w:bookmarkEnd w:id="34"/>
    <w:bookmarkStart w:name="z42" w:id="35"/>
    <w:p>
      <w:pPr>
        <w:spacing w:after="0"/>
        <w:ind w:left="0"/>
        <w:jc w:val="both"/>
      </w:pPr>
      <w:r>
        <w:rPr>
          <w:rFonts w:ascii="Times New Roman"/>
          <w:b w:val="false"/>
          <w:i w:val="false"/>
          <w:color w:val="000000"/>
          <w:sz w:val="28"/>
        </w:rPr>
        <w:t xml:space="preserve">
      18-2. Аукционные цены подлежат ежегодной индексации один раз в год на 1 октября. Ежегодная индексация проводится с применением одной из двух формул: либо на индекс потребительских цен, либо на изменение обменного курса национальной валюты к иностранной валюте по выбору заявителя, официальный курс, которой публикуется Национальным Банком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35"/>
    <w:bookmarkStart w:name="z43" w:id="36"/>
    <w:p>
      <w:pPr>
        <w:spacing w:after="0"/>
        <w:ind w:left="0"/>
        <w:jc w:val="both"/>
      </w:pPr>
      <w:r>
        <w:rPr>
          <w:rFonts w:ascii="Times New Roman"/>
          <w:b w:val="false"/>
          <w:i w:val="false"/>
          <w:color w:val="000000"/>
          <w:sz w:val="28"/>
        </w:rPr>
        <w:t>
      При этом выбор формулы индексации осуществляется при заключении договора покупки на весь период его действия. Изменение выбора формулы индексации производится один раз в течение периода действия договора покупки на основании решения заявителя, направленного официальным письмом в адрес расчетно-финансового центра не позднее чем за 30 календарных дней до даты проведения ежегодной индексации.</w:t>
      </w:r>
    </w:p>
    <w:bookmarkEnd w:id="36"/>
    <w:bookmarkStart w:name="z44" w:id="37"/>
    <w:p>
      <w:pPr>
        <w:spacing w:after="0"/>
        <w:ind w:left="0"/>
        <w:jc w:val="both"/>
      </w:pPr>
      <w:r>
        <w:rPr>
          <w:rFonts w:ascii="Times New Roman"/>
          <w:b w:val="false"/>
          <w:i w:val="false"/>
          <w:color w:val="000000"/>
          <w:sz w:val="28"/>
        </w:rPr>
        <w:t>
      Для проектов, применивших формулу индексации на изменение обменного курса национальной валюты к любой иностранной валюте, по решению заявителя может быть применено изменение выбора иностранной валюты в формуле индексации один раз на весь период действия договора покупки.</w:t>
      </w:r>
    </w:p>
    <w:bookmarkEnd w:id="37"/>
    <w:bookmarkStart w:name="z45" w:id="38"/>
    <w:p>
      <w:pPr>
        <w:spacing w:after="0"/>
        <w:ind w:left="0"/>
        <w:jc w:val="both"/>
      </w:pPr>
      <w:r>
        <w:rPr>
          <w:rFonts w:ascii="Times New Roman"/>
          <w:b w:val="false"/>
          <w:i w:val="false"/>
          <w:color w:val="000000"/>
          <w:sz w:val="28"/>
        </w:rPr>
        <w:t>
      Изменение выбора иностранной валюты в формуле индексации осуществляется на основании решения заявителя, направленного официальным письмом в адрес расчетно-финансового центра не позднее чем за 30 календарных дней до даты проведения комплексных испытаний.</w:t>
      </w:r>
    </w:p>
    <w:bookmarkEnd w:id="38"/>
    <w:bookmarkStart w:name="z46" w:id="39"/>
    <w:p>
      <w:pPr>
        <w:spacing w:after="0"/>
        <w:ind w:left="0"/>
        <w:jc w:val="both"/>
      </w:pPr>
      <w:r>
        <w:rPr>
          <w:rFonts w:ascii="Times New Roman"/>
          <w:b w:val="false"/>
          <w:i w:val="false"/>
          <w:color w:val="000000"/>
          <w:sz w:val="28"/>
        </w:rPr>
        <w:t>
      Формула индексации на индекс потребительских цен:</w:t>
      </w:r>
    </w:p>
    <w:bookmarkEnd w:id="39"/>
    <w:bookmarkStart w:name="z47" w:id="40"/>
    <w:p>
      <w:pPr>
        <w:spacing w:after="0"/>
        <w:ind w:left="0"/>
        <w:jc w:val="both"/>
      </w:pPr>
      <w:r>
        <w:rPr>
          <w:rFonts w:ascii="Times New Roman"/>
          <w:b w:val="false"/>
          <w:i w:val="false"/>
          <w:color w:val="000000"/>
          <w:sz w:val="28"/>
        </w:rPr>
        <w:t>
      Тt+1 = Тt * ИПЦ, где:</w:t>
      </w:r>
    </w:p>
    <w:bookmarkEnd w:id="40"/>
    <w:bookmarkStart w:name="z48" w:id="41"/>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 в сторону уменьшения;</w:t>
      </w:r>
    </w:p>
    <w:bookmarkEnd w:id="41"/>
    <w:bookmarkStart w:name="z49" w:id="42"/>
    <w:p>
      <w:pPr>
        <w:spacing w:after="0"/>
        <w:ind w:left="0"/>
        <w:jc w:val="both"/>
      </w:pPr>
      <w:r>
        <w:rPr>
          <w:rFonts w:ascii="Times New Roman"/>
          <w:b w:val="false"/>
          <w:i w:val="false"/>
          <w:color w:val="000000"/>
          <w:sz w:val="28"/>
        </w:rPr>
        <w:t>
      Тt – аукционная цена с учетом ранее проведенной индексации, если таковая ранее проводилась;</w:t>
      </w:r>
    </w:p>
    <w:bookmarkEnd w:id="42"/>
    <w:bookmarkStart w:name="z50" w:id="43"/>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43"/>
    <w:bookmarkStart w:name="z51" w:id="44"/>
    <w:p>
      <w:pPr>
        <w:spacing w:after="0"/>
        <w:ind w:left="0"/>
        <w:jc w:val="both"/>
      </w:pPr>
      <w:r>
        <w:rPr>
          <w:rFonts w:ascii="Times New Roman"/>
          <w:b w:val="false"/>
          <w:i w:val="false"/>
          <w:color w:val="000000"/>
          <w:sz w:val="28"/>
        </w:rPr>
        <w:t xml:space="preserve">
      Формула индексации с учетом изменения обменного курса национальной валюты к иностранной валюте, официальный курс которой публикуется Национальным Банком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44"/>
    <w:bookmarkStart w:name="z5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3657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57600" cy="622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Tt+1 – проиндексированная аукционная цена, рассчитанная по вышеуказанной формуле, округляемая до целых тиынов в сторону уменьшения;</w:t>
      </w:r>
    </w:p>
    <w:bookmarkEnd w:id="46"/>
    <w:bookmarkStart w:name="z54" w:id="47"/>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47"/>
    <w:bookmarkStart w:name="z55" w:id="48"/>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w:t>
      </w:r>
    </w:p>
    <w:bookmarkEnd w:id="48"/>
    <w:bookmarkStart w:name="z56" w:id="49"/>
    <w:p>
      <w:pPr>
        <w:spacing w:after="0"/>
        <w:ind w:left="0"/>
        <w:jc w:val="both"/>
      </w:pPr>
      <w:r>
        <w:rPr>
          <w:rFonts w:ascii="Times New Roman"/>
          <w:b w:val="false"/>
          <w:i w:val="false"/>
          <w:color w:val="000000"/>
          <w:sz w:val="28"/>
        </w:rPr>
        <w:t>
      валютаt – курс тенге к иностранной валюте на 1 октября предыдущего года, определяемый по данным Национального Банка Республики Казахстан в соответствии с пунктом 2 Правил установления официального курса.".</w:t>
      </w:r>
    </w:p>
    <w:bookmarkEnd w:id="49"/>
    <w:bookmarkStart w:name="z57" w:id="5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