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19f2" w14:textId="d63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2024 года № 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разрабатывает и утверждает форму и сроки направления отчета о выполнении программы развития переработки сырого газа;";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"61-1) утверждает состав рабочей группы по вопросам развития переработки сырого газа и положение о ней;";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243-4)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"243-4) размещает на своем интернет-ресурсе информацию о показателях надежности электроснабжения энергопередающих организаций в соответствии с требованиями законодательства Республики Казахстан об электроэнергетике;";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"380) осуществляет в пределах своей компетенции рассмотрение обращений физических и юридических лиц, петиций граждан Республики Казахстан, а также государственное регулирование в сфере защиты прав потребителей при оказании государственных услуг;";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397-1), 397-2) и 397-3)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"397-1) разрабатывает и утверждает правила проведения расследования в области использования атомной энергии;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397-2)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397-3) применяет меры оперативного реагирования в отношении нарушений требований законодательства Республики Казахстан в области использования атомной энергии;";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467-13), 467-14), 467-15), 467-16), 467-17), 467-18), 467-19), 467-20), 467-21), 467-22) и 467-23)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"467-13) проводит цифровую трансформацию;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467-14) создает отраслевые советы по профессиональным квалификациям в порядке, определенном уполномоченным органом в области признания профессиональных квалификаций;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467-15) разрабатывает и утверждает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467-16) разрабатывает и (или) актуализирует отраслевые рамки квалификаций в порядке, определенном уполномоченным органом в области признания профессиональных квалификаций;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467-17) разрабатывает и (или) актуализирует профессиональные стандарты в регулируемых отраслях;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467-18)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467-19)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467-20)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467-21)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467-22)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467-23) утверждает типовые нормы и нормативы по труду организаций в регулируемых сферах деятельности по согласованию с уполномоченным государственным органом по труду в установленном им порядке;".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двадцать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