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19d3" w14:textId="e4f1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28 марта 2023 года № 256 "О дополнительном выделении финансовых средств на социальные и инфраструктурные проекты в рамках Окончательного соглашения о разделе продукции подрядного участка Карачаганакского нефтегазоконденсатного месторождения от 18 ноября 1997 года"</w:t>
      </w:r>
    </w:p>
    <w:p>
      <w:pPr>
        <w:spacing w:after="0"/>
        <w:ind w:left="0"/>
        <w:jc w:val="both"/>
      </w:pPr>
      <w:r>
        <w:rPr>
          <w:rFonts w:ascii="Times New Roman"/>
          <w:b w:val="false"/>
          <w:i w:val="false"/>
          <w:color w:val="000000"/>
          <w:sz w:val="28"/>
        </w:rPr>
        <w:t>Постановление Правительства Республики Казахстан от 6 августа 2024 года № 627.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марта 2023 года № 256 "О дополнительном выделении финансовых средств на социальные и инфраструктурные проекты в рамках Окончательного соглашения о разделе продукции подрядного участка Карачаганакского нефтегазоконденсатного месторождения от 18 ноября 1997 года" следующие изменения и дополнение:</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xml:space="preserve">
      "1) о выделении подрядчиком по ОСРП дополнительных средств на период 2023 – 2025 годы в размере 82400000000 (восемьдесят два миллиарда четыреста миллионов) тенге в соответствии с приложением 5 к ОСРП на социальные и инфраструктурные проекты Западно-Казахстанской области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дополнить подпунктом 1-1) следующего содержания:</w:t>
      </w:r>
    </w:p>
    <w:bookmarkEnd w:id="4"/>
    <w:bookmarkStart w:name="z9" w:id="5"/>
    <w:p>
      <w:pPr>
        <w:spacing w:after="0"/>
        <w:ind w:left="0"/>
        <w:jc w:val="both"/>
      </w:pPr>
      <w:r>
        <w:rPr>
          <w:rFonts w:ascii="Times New Roman"/>
          <w:b w:val="false"/>
          <w:i w:val="false"/>
          <w:color w:val="000000"/>
          <w:sz w:val="28"/>
        </w:rPr>
        <w:t>
      "1-1) об осуществлении ведения счета нефтегазовых операций, в том числе в части размера затраченных и остаточных средств, выделенных в соответствии с настоящим постановлением, условиями приложения 6 к ОСРП;";</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6"/>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 к постановлению Правительства</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от 6 августа 2024 года № 627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 xml:space="preserve"> от 28 марта 2023 года № 256</w:t>
            </w:r>
          </w:p>
        </w:tc>
      </w:tr>
    </w:tbl>
    <w:bookmarkStart w:name="z15" w:id="7"/>
    <w:p>
      <w:pPr>
        <w:spacing w:after="0"/>
        <w:ind w:left="0"/>
        <w:jc w:val="left"/>
      </w:pPr>
      <w:r>
        <w:rPr>
          <w:rFonts w:ascii="Times New Roman"/>
          <w:b/>
          <w:i w:val="false"/>
          <w:color w:val="000000"/>
        </w:rPr>
        <w:t xml:space="preserve"> Перечень социальных и инфраструктурных проектов Западно-Казахстанской области Республики Казахстан на 2023 – 2025 годы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Итого</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2023 – 2025 годы</w:t>
            </w:r>
          </w:p>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Развитие Бурлинского района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Дворца школьников и молодежи, по адресу: Западно-Казахстанская область, Бурлинский район, г. Аксай, на пересечении улиц Абая – Молодежная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школы на 900 мест в селе Бурлин Бурлинского района Западно-Казахстанской области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60 мест в селе Канай Бурлинского района Западно-Казахстанской области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60 мест в селе Облавка Бумаколского сельского округа Бурлинского района Западно-Казахстанской области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центра реабилитации для детей с ограниченными возможностями в городе Аксай Западно-Казахстанской области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спортивного зала в селе Жарсуат Бурлинского района Западно-Казахстанской области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спортивного зала в селе Кентубек Бурлинского района Западно-Казахстанской области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культурно-спортивного комплекса в селе Кызылтал Бурлинского района Западно-Казахстанской области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центра национальных видов спорта в городе Аксай Бурлинского района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стадиона "Жастар" по адресу: Западно-Казахстанская область, Бурлинский район, </w:t>
            </w:r>
          </w:p>
          <w:p>
            <w:pPr>
              <w:spacing w:after="20"/>
              <w:ind w:left="20"/>
              <w:jc w:val="both"/>
            </w:pPr>
            <w:r>
              <w:rPr>
                <w:rFonts w:ascii="Times New Roman"/>
                <w:b w:val="false"/>
                <w:i w:val="false"/>
                <w:color w:val="000000"/>
                <w:sz w:val="20"/>
              </w:rPr>
              <w:t>г. Аксай, ул. Железнодорожная, 129A</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Дома культуры в селе Жарсуат Бурлинского района Западно-Казахстанской области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Дома культуры в селе Бумаколь Бурлинского района Западно-Казахстанской области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Дома культуры в селе Кентубек Бурлинского района Западно-Казахстанской области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парка культуры и отдыха "Наурыз" в городе Аксай Бурлинского района Западно-Казахстанской области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автомобильной дороги республиканского значения "Подстепное – Федоровка – граница Российской Федерации" км 0-144" участок км 36-72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автомобильной дороги республиканского значения "Подстепное – Федоровка – граница Российской Федерации" км 0-144" участок км 72-108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Модернизация медицинских сетей по Западно-Казахстанской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медицинского оборудования для медицинских организаций области в рамках модернизации медицинской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82400000</w:t>
            </w:r>
          </w:p>
        </w:tc>
      </w:tr>
    </w:tbl>
    <w:bookmarkStart w:name="z18" w:id="9"/>
    <w:p>
      <w:pPr>
        <w:spacing w:after="0"/>
        <w:ind w:left="0"/>
        <w:jc w:val="both"/>
      </w:pPr>
      <w:r>
        <w:rPr>
          <w:rFonts w:ascii="Times New Roman"/>
          <w:b w:val="false"/>
          <w:i w:val="false"/>
          <w:color w:val="000000"/>
          <w:sz w:val="28"/>
        </w:rPr>
        <w:t xml:space="preserve">
      *Примечание: выделенная в соответствии с настоящим постановлением общая сумма в размере 82400000000 (восемьдесят два миллиарда четыреста миллионов) тенге не может быть превышена ни при каких обстоятельствах. При этом проекты на развитие Бурлинского района на сумму 17100000000 (семнадцать миллиардов сто миллионов тенге) будут реализованы из данного перечня по мере готовности проектно-сметной документации и прохождения экспертизы. </w:t>
      </w:r>
    </w:p>
    <w:bookmarkEnd w:id="9"/>
    <w:bookmarkStart w:name="z19" w:id="10"/>
    <w:p>
      <w:pPr>
        <w:spacing w:after="0"/>
        <w:ind w:left="0"/>
        <w:jc w:val="both"/>
      </w:pPr>
      <w:r>
        <w:rPr>
          <w:rFonts w:ascii="Times New Roman"/>
          <w:b w:val="false"/>
          <w:i w:val="false"/>
          <w:color w:val="000000"/>
          <w:sz w:val="28"/>
        </w:rPr>
        <w:t>
      _____________________________</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