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7390" w14:textId="e947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абзаца шестнадцатого пункта 6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2024 года № 562.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со 2 сентября 2024 года до 1 сентября 2025 года действие абзаца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148, для граждан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