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73ab" w14:textId="f7f7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2024 года № 544.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</w:t>
      </w:r>
      <w:r>
        <w:rPr>
          <w:rFonts w:ascii="Times New Roman"/>
          <w:b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3) стимулирование разработки и внедрения в группе Фонда инновационных процессов и технологий, а также содействие в развитии инновационной деятельности</w:t>
      </w:r>
      <w:r>
        <w:rPr>
          <w:rFonts w:ascii="Times New Roman"/>
          <w:b/>
          <w:i w:val="false"/>
          <w:color w:val="000000"/>
          <w:sz w:val="28"/>
        </w:rPr>
        <w:t>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15-3)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принятие решений о предоставлении кредита (займа) и (или) гарантий без обеспечения юридическим лицам, не входящим в группу Фонда, в рамках проектов, реализуемых по поручению Президента Республики Казахстан;".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22 июля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