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f6af" w14:textId="e2e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2024 года № 531.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6-1), 6-2) и 6-3)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определение перечня требований из числа включенных в проверочный лист, нарушение которых влечет применение мер оперативного реагирования, а также определение в отношении конкретных нарушений конкретного вида меры оперативного реагирования с указанием срока действия данной меры (при необходимости);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разработка и утверждение форм актов надзора в сфере внутреннего водного транспорта и торгового мореплавания;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