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f07f" w14:textId="3d3f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частичного гарантирования по кредитам субъектов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 июля 2024 года № 528.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частичного гарантирования по кредитам субъектов частного предпринимательства (далее – Правила гарантирования).</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3 и </w:t>
      </w:r>
      <w:r>
        <w:rPr>
          <w:rFonts w:ascii="Times New Roman"/>
          <w:b w:val="false"/>
          <w:i w:val="false"/>
          <w:color w:val="000000"/>
          <w:sz w:val="28"/>
        </w:rPr>
        <w:t>параграфа 2</w:t>
      </w:r>
      <w:r>
        <w:rPr>
          <w:rFonts w:ascii="Times New Roman"/>
          <w:b w:val="false"/>
          <w:i w:val="false"/>
          <w:color w:val="000000"/>
          <w:sz w:val="28"/>
        </w:rPr>
        <w:t xml:space="preserve"> главы 3 настоящих Правил гарантирования, которые вводятся в действие с 1 января 2025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2024 года </w:t>
            </w:r>
            <w:r>
              <w:rPr>
                <w:rFonts w:ascii="Times New Roman"/>
                <w:b w:val="false"/>
                <w:i w:val="false"/>
                <w:color w:val="000000"/>
                <w:sz w:val="20"/>
              </w:rPr>
              <w:t xml:space="preserve">№    </w:t>
            </w:r>
          </w:p>
        </w:tc>
      </w:tr>
    </w:tbl>
    <w:bookmarkStart w:name="z13" w:id="3"/>
    <w:p>
      <w:pPr>
        <w:spacing w:after="0"/>
        <w:ind w:left="0"/>
        <w:jc w:val="left"/>
      </w:pPr>
      <w:r>
        <w:rPr>
          <w:rFonts w:ascii="Times New Roman"/>
          <w:b/>
          <w:i w:val="false"/>
          <w:color w:val="000000"/>
        </w:rPr>
        <w:t xml:space="preserve"> Правила частичного гарантирования по кредитам субъектов частного предпринимательства </w:t>
      </w:r>
    </w:p>
    <w:bookmarkEnd w:id="3"/>
    <w:bookmarkStart w:name="z14" w:id="4"/>
    <w:p>
      <w:pPr>
        <w:spacing w:after="0"/>
        <w:ind w:left="0"/>
        <w:jc w:val="left"/>
      </w:pPr>
      <w:r>
        <w:rPr>
          <w:rFonts w:ascii="Times New Roman"/>
          <w:b/>
          <w:i w:val="false"/>
          <w:color w:val="000000"/>
        </w:rPr>
        <w:t xml:space="preserve"> Глава 1. Общие положения </w:t>
      </w:r>
    </w:p>
    <w:bookmarkEnd w:id="4"/>
    <w:bookmarkStart w:name="z15" w:id="5"/>
    <w:p>
      <w:pPr>
        <w:spacing w:after="0"/>
        <w:ind w:left="0"/>
        <w:jc w:val="both"/>
      </w:pPr>
      <w:r>
        <w:rPr>
          <w:rFonts w:ascii="Times New Roman"/>
          <w:b w:val="false"/>
          <w:i w:val="false"/>
          <w:color w:val="000000"/>
          <w:sz w:val="28"/>
        </w:rPr>
        <w:t xml:space="preserve">
      1. Настоящие Правила частичного гарантирования по кредитам субъектов частного предпринимательства (далее – Правила гарантирования)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Банке Развития Казахстана" и определяют порядок предоставления частичного гарантирования по кредитам субъектов частного предпринимательства при финансировании инвестиционных проектов (в том числе в рамках синдицированного финансирования и софинансирования) и экспортных операций.</w:t>
      </w:r>
    </w:p>
    <w:bookmarkEnd w:id="5"/>
    <w:bookmarkStart w:name="z16" w:id="6"/>
    <w:p>
      <w:pPr>
        <w:spacing w:after="0"/>
        <w:ind w:left="0"/>
        <w:jc w:val="both"/>
      </w:pPr>
      <w:r>
        <w:rPr>
          <w:rFonts w:ascii="Times New Roman"/>
          <w:b w:val="false"/>
          <w:i w:val="false"/>
          <w:color w:val="000000"/>
          <w:sz w:val="28"/>
        </w:rPr>
        <w:t>
      Правила гарантирования распространяются на юридических лиц, принявших на себя обязательства по возврату кредита, выплате начисленного вознаграждения и оплате других платежей по кредитному договору, заключенному с банком второго уровня и получивших гарантию акционерного общества "Банк Развития Казахстана" (далее – субъект предпринимательства).</w:t>
      </w:r>
    </w:p>
    <w:bookmarkEnd w:id="6"/>
    <w:bookmarkStart w:name="z17" w:id="7"/>
    <w:p>
      <w:pPr>
        <w:spacing w:after="0"/>
        <w:ind w:left="0"/>
        <w:jc w:val="both"/>
      </w:pPr>
      <w:r>
        <w:rPr>
          <w:rFonts w:ascii="Times New Roman"/>
          <w:b w:val="false"/>
          <w:i w:val="false"/>
          <w:color w:val="000000"/>
          <w:sz w:val="28"/>
        </w:rPr>
        <w:t>
      2. В настоящих Правилах гарантирования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специальный счет – счет, открытый в акционерном обществе "Банк Развития Казахстана" (далее - Банк Развития) для зачисления и использования средств республиканского бюджета на цели оплаты комиссии за риски при предоставлении гарантии Банком Развития субъекту предпринимательства с субсидированием комиссии за риски;</w:t>
      </w:r>
    </w:p>
    <w:bookmarkEnd w:id="8"/>
    <w:bookmarkStart w:name="z19" w:id="9"/>
    <w:p>
      <w:pPr>
        <w:spacing w:after="0"/>
        <w:ind w:left="0"/>
        <w:jc w:val="both"/>
      </w:pPr>
      <w:r>
        <w:rPr>
          <w:rFonts w:ascii="Times New Roman"/>
          <w:b w:val="false"/>
          <w:i w:val="false"/>
          <w:color w:val="000000"/>
          <w:sz w:val="28"/>
        </w:rPr>
        <w:t>
      2) договор о предоставлении банковской гарантии – трехстороннее письменное соглашение, заключаемое между Банком Развития, банком второго уровня (далее – банк) и субъектом предпринимательства о предоставлении гарантии по форме, утверждҰнной решением Банка Развития и размещенной на его официальном сайте;</w:t>
      </w:r>
    </w:p>
    <w:bookmarkEnd w:id="9"/>
    <w:bookmarkStart w:name="z20" w:id="10"/>
    <w:p>
      <w:pPr>
        <w:spacing w:after="0"/>
        <w:ind w:left="0"/>
        <w:jc w:val="both"/>
      </w:pPr>
      <w:r>
        <w:rPr>
          <w:rFonts w:ascii="Times New Roman"/>
          <w:b w:val="false"/>
          <w:i w:val="false"/>
          <w:color w:val="000000"/>
          <w:sz w:val="28"/>
        </w:rPr>
        <w:t>
      3) договор межбанковского кредитования – соглашение, устанавливающее правоотношения между Банком Развития и банком при предоставлении банку льготного фондирования;</w:t>
      </w:r>
    </w:p>
    <w:bookmarkEnd w:id="10"/>
    <w:bookmarkStart w:name="z21" w:id="11"/>
    <w:p>
      <w:pPr>
        <w:spacing w:after="0"/>
        <w:ind w:left="0"/>
        <w:jc w:val="both"/>
      </w:pPr>
      <w:r>
        <w:rPr>
          <w:rFonts w:ascii="Times New Roman"/>
          <w:b w:val="false"/>
          <w:i w:val="false"/>
          <w:color w:val="000000"/>
          <w:sz w:val="28"/>
        </w:rPr>
        <w:t>
      4) гарант по сделке – физическое или юридическое лицо, предоставившее или планирующее предоставить гарантию в качестве обеспечения по кредитному договору банка, договору о предоставлении банковской гарантии Банка Развития;</w:t>
      </w:r>
    </w:p>
    <w:bookmarkEnd w:id="11"/>
    <w:bookmarkStart w:name="z22" w:id="12"/>
    <w:p>
      <w:pPr>
        <w:spacing w:after="0"/>
        <w:ind w:left="0"/>
        <w:jc w:val="both"/>
      </w:pPr>
      <w:r>
        <w:rPr>
          <w:rFonts w:ascii="Times New Roman"/>
          <w:b w:val="false"/>
          <w:i w:val="false"/>
          <w:color w:val="000000"/>
          <w:sz w:val="28"/>
        </w:rPr>
        <w:t>
      5) уполномоченный орган – Министерство национальной экономики Республики Казахстан;</w:t>
      </w:r>
    </w:p>
    <w:bookmarkEnd w:id="12"/>
    <w:bookmarkStart w:name="z23" w:id="13"/>
    <w:p>
      <w:pPr>
        <w:spacing w:after="0"/>
        <w:ind w:left="0"/>
        <w:jc w:val="both"/>
      </w:pPr>
      <w:r>
        <w:rPr>
          <w:rFonts w:ascii="Times New Roman"/>
          <w:b w:val="false"/>
          <w:i w:val="false"/>
          <w:color w:val="000000"/>
          <w:sz w:val="28"/>
        </w:rPr>
        <w:t>
      6)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13"/>
    <w:bookmarkStart w:name="z24" w:id="14"/>
    <w:p>
      <w:pPr>
        <w:spacing w:after="0"/>
        <w:ind w:left="0"/>
        <w:jc w:val="both"/>
      </w:pPr>
      <w:r>
        <w:rPr>
          <w:rFonts w:ascii="Times New Roman"/>
          <w:b w:val="false"/>
          <w:i w:val="false"/>
          <w:color w:val="000000"/>
          <w:sz w:val="28"/>
        </w:rPr>
        <w:t>
      3. Настоящие Правила гарантирования регламентируют следующие механизмы предоставления гарантий по кредитам субъектов предпринимательства:</w:t>
      </w:r>
    </w:p>
    <w:bookmarkEnd w:id="14"/>
    <w:bookmarkStart w:name="z25" w:id="15"/>
    <w:p>
      <w:pPr>
        <w:spacing w:after="0"/>
        <w:ind w:left="0"/>
        <w:jc w:val="both"/>
      </w:pPr>
      <w:r>
        <w:rPr>
          <w:rFonts w:ascii="Times New Roman"/>
          <w:b w:val="false"/>
          <w:i w:val="false"/>
          <w:color w:val="000000"/>
          <w:sz w:val="28"/>
        </w:rPr>
        <w:t>
      1) механизм предоставления гарантии Банком Развития по кредитам субъектов предпринимательства на рыночных условиях.</w:t>
      </w:r>
    </w:p>
    <w:bookmarkEnd w:id="15"/>
    <w:bookmarkStart w:name="z26" w:id="16"/>
    <w:p>
      <w:pPr>
        <w:spacing w:after="0"/>
        <w:ind w:left="0"/>
        <w:jc w:val="both"/>
      </w:pPr>
      <w:r>
        <w:rPr>
          <w:rFonts w:ascii="Times New Roman"/>
          <w:b w:val="false"/>
          <w:i w:val="false"/>
          <w:color w:val="000000"/>
          <w:sz w:val="28"/>
        </w:rPr>
        <w:t>
      Гарантирование по кредитам субъектов предпринимательства в рамках настоящего механизма осуществляется в соответствии с Меморандумом о кредитной политике Банка Развития (далее – Меморандум).</w:t>
      </w:r>
    </w:p>
    <w:bookmarkEnd w:id="16"/>
    <w:bookmarkStart w:name="z27" w:id="17"/>
    <w:p>
      <w:pPr>
        <w:spacing w:after="0"/>
        <w:ind w:left="0"/>
        <w:jc w:val="both"/>
      </w:pPr>
      <w:r>
        <w:rPr>
          <w:rFonts w:ascii="Times New Roman"/>
          <w:b w:val="false"/>
          <w:i w:val="false"/>
          <w:color w:val="000000"/>
          <w:sz w:val="28"/>
        </w:rPr>
        <w:t>
      Требование Меморандума к минимальному размеру гарантии, предусмотренному в рамках настоящего механизма, не применяется в случае одновременного применения двух и более механизмов гарантирования в одном инвестиционном проекте;</w:t>
      </w:r>
    </w:p>
    <w:bookmarkEnd w:id="17"/>
    <w:bookmarkStart w:name="z28" w:id="18"/>
    <w:p>
      <w:pPr>
        <w:spacing w:after="0"/>
        <w:ind w:left="0"/>
        <w:jc w:val="both"/>
      </w:pPr>
      <w:r>
        <w:rPr>
          <w:rFonts w:ascii="Times New Roman"/>
          <w:b w:val="false"/>
          <w:i w:val="false"/>
          <w:color w:val="000000"/>
          <w:sz w:val="28"/>
        </w:rPr>
        <w:t>
      2) механизм предоставления гарантии Банком Развития по кредитам субъектов предпринимательства с субсидированием комиссии за риски;</w:t>
      </w:r>
    </w:p>
    <w:bookmarkEnd w:id="18"/>
    <w:bookmarkStart w:name="z29" w:id="19"/>
    <w:p>
      <w:pPr>
        <w:spacing w:after="0"/>
        <w:ind w:left="0"/>
        <w:jc w:val="both"/>
      </w:pPr>
      <w:r>
        <w:rPr>
          <w:rFonts w:ascii="Times New Roman"/>
          <w:b w:val="false"/>
          <w:i w:val="false"/>
          <w:color w:val="000000"/>
          <w:sz w:val="28"/>
        </w:rPr>
        <w:t>
      3) механизм предоставления гарантии Банком Развития по кредитам субъектов предпринимательства с предоставлением банку льготного фондирования.</w:t>
      </w:r>
    </w:p>
    <w:bookmarkEnd w:id="19"/>
    <w:bookmarkStart w:name="z3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Разрешается одновременное применение всех механизмов, предусмотренных настоящими Правилами гарантирования. При этом общая сумма гарантий, предоставленных субъекту предпринимательства и аффилированным (связанным) с ним лицам, по механизмам, предусмотренным подпунктами 2) и 3) пункта 3 настоящих Правил гарантирования, не должна превышать 35 (тридцать пять) миллиардов тенге.</w:t>
      </w:r>
    </w:p>
    <w:bookmarkEnd w:id="20"/>
    <w:bookmarkStart w:name="z32" w:id="21"/>
    <w:p>
      <w:pPr>
        <w:spacing w:after="0"/>
        <w:ind w:left="0"/>
        <w:jc w:val="left"/>
      </w:pPr>
      <w:r>
        <w:rPr>
          <w:rFonts w:ascii="Times New Roman"/>
          <w:b/>
          <w:i w:val="false"/>
          <w:color w:val="000000"/>
        </w:rPr>
        <w:t xml:space="preserve"> Глава 2. Условия и порядок предоставления гарантий субъектам предпринимательства</w:t>
      </w:r>
    </w:p>
    <w:bookmarkEnd w:id="21"/>
    <w:bookmarkStart w:name="z33" w:id="22"/>
    <w:p>
      <w:pPr>
        <w:spacing w:after="0"/>
        <w:ind w:left="0"/>
        <w:jc w:val="left"/>
      </w:pPr>
      <w:r>
        <w:rPr>
          <w:rFonts w:ascii="Times New Roman"/>
          <w:b/>
          <w:i w:val="false"/>
          <w:color w:val="000000"/>
        </w:rPr>
        <w:t xml:space="preserve"> Параграф 1. Условия предоставления гарантий</w:t>
      </w:r>
    </w:p>
    <w:bookmarkEnd w:id="22"/>
    <w:bookmarkStart w:name="z34" w:id="23"/>
    <w:p>
      <w:pPr>
        <w:spacing w:after="0"/>
        <w:ind w:left="0"/>
        <w:jc w:val="both"/>
      </w:pPr>
      <w:r>
        <w:rPr>
          <w:rFonts w:ascii="Times New Roman"/>
          <w:b w:val="false"/>
          <w:i w:val="false"/>
          <w:color w:val="000000"/>
          <w:sz w:val="28"/>
        </w:rPr>
        <w:t>
      5. Гарантирование осуществляется по кредитам субъектов предпринимательства, направленным на следующие цели:</w:t>
      </w:r>
    </w:p>
    <w:bookmarkEnd w:id="23"/>
    <w:bookmarkStart w:name="z35" w:id="24"/>
    <w:p>
      <w:pPr>
        <w:spacing w:after="0"/>
        <w:ind w:left="0"/>
        <w:jc w:val="both"/>
      </w:pPr>
      <w:r>
        <w:rPr>
          <w:rFonts w:ascii="Times New Roman"/>
          <w:b w:val="false"/>
          <w:i w:val="false"/>
          <w:color w:val="000000"/>
          <w:sz w:val="28"/>
        </w:rPr>
        <w:t>
      1) инвестиции, направляемые на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за исключением проведения расчетов по оплате текущих платежей по обслуживанию кредитов или договоров лизинга и платежей на иные цели, не связанные с реализацией инвестиционного проекта. При этом размер оборотных средств в инвестиционном проекте не превышает 40 (сорок) % от суммы кредитного договора;</w:t>
      </w:r>
    </w:p>
    <w:bookmarkEnd w:id="24"/>
    <w:bookmarkStart w:name="z36" w:id="25"/>
    <w:p>
      <w:pPr>
        <w:spacing w:after="0"/>
        <w:ind w:left="0"/>
        <w:jc w:val="both"/>
      </w:pPr>
      <w:r>
        <w:rPr>
          <w:rFonts w:ascii="Times New Roman"/>
          <w:b w:val="false"/>
          <w:i w:val="false"/>
          <w:color w:val="000000"/>
          <w:sz w:val="28"/>
        </w:rPr>
        <w:t xml:space="preserve">
      2) пополнение оборотных средств на возобновляемой основе в рамках экспортной операции, за исключением гарантирования по механизму, предусмотренному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настоящих Правил гарантирования.</w:t>
      </w:r>
    </w:p>
    <w:bookmarkEnd w:id="25"/>
    <w:bookmarkStart w:name="z37" w:id="26"/>
    <w:p>
      <w:pPr>
        <w:spacing w:after="0"/>
        <w:ind w:left="0"/>
        <w:jc w:val="both"/>
      </w:pPr>
      <w:r>
        <w:rPr>
          <w:rFonts w:ascii="Times New Roman"/>
          <w:b w:val="false"/>
          <w:i w:val="false"/>
          <w:color w:val="000000"/>
          <w:sz w:val="28"/>
        </w:rPr>
        <w:t>
      6. По инвестиционным проектам и (или) экспортным операциям гарантированию также подлежат кредиты:</w:t>
      </w:r>
    </w:p>
    <w:bookmarkEnd w:id="26"/>
    <w:bookmarkStart w:name="z38" w:id="27"/>
    <w:p>
      <w:pPr>
        <w:spacing w:after="0"/>
        <w:ind w:left="0"/>
        <w:jc w:val="both"/>
      </w:pPr>
      <w:r>
        <w:rPr>
          <w:rFonts w:ascii="Times New Roman"/>
          <w:b w:val="false"/>
          <w:i w:val="false"/>
          <w:color w:val="000000"/>
          <w:sz w:val="28"/>
        </w:rPr>
        <w:t>
      1) субъектов предпринимательства,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27"/>
    <w:bookmarkStart w:name="z39" w:id="28"/>
    <w:p>
      <w:pPr>
        <w:spacing w:after="0"/>
        <w:ind w:left="0"/>
        <w:jc w:val="both"/>
      </w:pPr>
      <w:r>
        <w:rPr>
          <w:rFonts w:ascii="Times New Roman"/>
          <w:b w:val="false"/>
          <w:i w:val="false"/>
          <w:color w:val="000000"/>
          <w:sz w:val="28"/>
        </w:rPr>
        <w:t>
      2) одобренные банком либо по которым заключены кредитные договора не ранее шести месяцев до даты письменного обращения в Банк Развития о предоставлении гарантии;</w:t>
      </w:r>
    </w:p>
    <w:bookmarkEnd w:id="28"/>
    <w:bookmarkStart w:name="z40" w:id="29"/>
    <w:p>
      <w:pPr>
        <w:spacing w:after="0"/>
        <w:ind w:left="0"/>
        <w:jc w:val="both"/>
      </w:pPr>
      <w:r>
        <w:rPr>
          <w:rFonts w:ascii="Times New Roman"/>
          <w:b w:val="false"/>
          <w:i w:val="false"/>
          <w:color w:val="000000"/>
          <w:sz w:val="28"/>
        </w:rPr>
        <w:t>
      3) по которым одобрены, выпущены гарантии Банком Развития не ранее 1 января 2024 года (при этом комиссия за риски по данным гарантиям рассчитывается на основании заключенных дополнительных соглашений к договору о предоставлении банковской гарантии);</w:t>
      </w:r>
    </w:p>
    <w:bookmarkEnd w:id="29"/>
    <w:bookmarkStart w:name="z41" w:id="30"/>
    <w:p>
      <w:pPr>
        <w:spacing w:after="0"/>
        <w:ind w:left="0"/>
        <w:jc w:val="both"/>
      </w:pPr>
      <w:r>
        <w:rPr>
          <w:rFonts w:ascii="Times New Roman"/>
          <w:b w:val="false"/>
          <w:i w:val="false"/>
          <w:color w:val="000000"/>
          <w:sz w:val="28"/>
        </w:rPr>
        <w:t>
      4) выданные банком более, чем за один год до даты письменного обращения в Банк Развития за предоставлением гарантии, направленные на реализацию инвестиционного проекта (далее - предыдущая очередь проекта), соответствующего критериям, предусмотренным пунктом 7 настоящих Правил гарантирования, при условии реализации субъектом предпринимательства нового инвестиционного проекта на расширение, обновление действующего производства по предыдущей очереди проекта;</w:t>
      </w:r>
    </w:p>
    <w:bookmarkEnd w:id="30"/>
    <w:bookmarkStart w:name="z42" w:id="31"/>
    <w:p>
      <w:pPr>
        <w:spacing w:after="0"/>
        <w:ind w:left="0"/>
        <w:jc w:val="both"/>
      </w:pPr>
      <w:r>
        <w:rPr>
          <w:rFonts w:ascii="Times New Roman"/>
          <w:b w:val="false"/>
          <w:i w:val="false"/>
          <w:color w:val="000000"/>
          <w:sz w:val="28"/>
        </w:rPr>
        <w:t>
      5) ставка вознаграждения по которым субсидируется в рамках мер государственной финансовой поддержки.</w:t>
      </w:r>
    </w:p>
    <w:bookmarkEnd w:id="31"/>
    <w:bookmarkStart w:name="z43" w:id="32"/>
    <w:p>
      <w:pPr>
        <w:spacing w:after="0"/>
        <w:ind w:left="0"/>
        <w:jc w:val="both"/>
      </w:pPr>
      <w:r>
        <w:rPr>
          <w:rFonts w:ascii="Times New Roman"/>
          <w:b w:val="false"/>
          <w:i w:val="false"/>
          <w:color w:val="000000"/>
          <w:sz w:val="28"/>
        </w:rPr>
        <w:t>
      7. Инвестиционный проект и (или) экспортная операция должны соответствовать основным критериям отбора:</w:t>
      </w:r>
    </w:p>
    <w:bookmarkEnd w:id="32"/>
    <w:bookmarkStart w:name="z44" w:id="33"/>
    <w:p>
      <w:pPr>
        <w:spacing w:after="0"/>
        <w:ind w:left="0"/>
        <w:jc w:val="both"/>
      </w:pPr>
      <w:r>
        <w:rPr>
          <w:rFonts w:ascii="Times New Roman"/>
          <w:b w:val="false"/>
          <w:i w:val="false"/>
          <w:color w:val="000000"/>
          <w:sz w:val="28"/>
        </w:rPr>
        <w:t>
      1) рентабельность;</w:t>
      </w:r>
    </w:p>
    <w:bookmarkEnd w:id="33"/>
    <w:bookmarkStart w:name="z45" w:id="34"/>
    <w:p>
      <w:pPr>
        <w:spacing w:after="0"/>
        <w:ind w:left="0"/>
        <w:jc w:val="both"/>
      </w:pPr>
      <w:r>
        <w:rPr>
          <w:rFonts w:ascii="Times New Roman"/>
          <w:b w:val="false"/>
          <w:i w:val="false"/>
          <w:color w:val="000000"/>
          <w:sz w:val="28"/>
        </w:rPr>
        <w:t>
      2) окупаемость (для инвестиционных проектов);</w:t>
      </w:r>
    </w:p>
    <w:bookmarkEnd w:id="34"/>
    <w:bookmarkStart w:name="z46" w:id="35"/>
    <w:p>
      <w:pPr>
        <w:spacing w:after="0"/>
        <w:ind w:left="0"/>
        <w:jc w:val="both"/>
      </w:pPr>
      <w:r>
        <w:rPr>
          <w:rFonts w:ascii="Times New Roman"/>
          <w:b w:val="false"/>
          <w:i w:val="false"/>
          <w:color w:val="000000"/>
          <w:sz w:val="28"/>
        </w:rPr>
        <w:t>
      3) обеспечение участия собственными средствами субъектом предпринимательства не менее 20 (двадцать) % от общей стоимости инвестиционного проекта;</w:t>
      </w:r>
    </w:p>
    <w:bookmarkEnd w:id="35"/>
    <w:bookmarkStart w:name="z47" w:id="36"/>
    <w:p>
      <w:pPr>
        <w:spacing w:after="0"/>
        <w:ind w:left="0"/>
        <w:jc w:val="both"/>
      </w:pPr>
      <w:r>
        <w:rPr>
          <w:rFonts w:ascii="Times New Roman"/>
          <w:b w:val="false"/>
          <w:i w:val="false"/>
          <w:color w:val="000000"/>
          <w:sz w:val="28"/>
        </w:rPr>
        <w:t>
      4) соблюдение экологических требований;</w:t>
      </w:r>
    </w:p>
    <w:bookmarkEnd w:id="36"/>
    <w:bookmarkStart w:name="z48" w:id="37"/>
    <w:p>
      <w:pPr>
        <w:spacing w:after="0"/>
        <w:ind w:left="0"/>
        <w:jc w:val="both"/>
      </w:pPr>
      <w:r>
        <w:rPr>
          <w:rFonts w:ascii="Times New Roman"/>
          <w:b w:val="false"/>
          <w:i w:val="false"/>
          <w:color w:val="000000"/>
          <w:sz w:val="28"/>
        </w:rPr>
        <w:t>
      5) наличие обеспечения по гарантии Банка Развития;</w:t>
      </w:r>
    </w:p>
    <w:bookmarkEnd w:id="37"/>
    <w:bookmarkStart w:name="z49" w:id="38"/>
    <w:p>
      <w:pPr>
        <w:spacing w:after="0"/>
        <w:ind w:left="0"/>
        <w:jc w:val="both"/>
      </w:pPr>
      <w:r>
        <w:rPr>
          <w:rFonts w:ascii="Times New Roman"/>
          <w:b w:val="false"/>
          <w:i w:val="false"/>
          <w:color w:val="000000"/>
          <w:sz w:val="28"/>
        </w:rPr>
        <w:t>
      6) выполнение требований, предъявляемых к субъекту предпринимательства (кредитоспособность, платежеспособность, финансовая устойчивость);</w:t>
      </w:r>
    </w:p>
    <w:bookmarkEnd w:id="38"/>
    <w:bookmarkStart w:name="z50" w:id="39"/>
    <w:p>
      <w:pPr>
        <w:spacing w:after="0"/>
        <w:ind w:left="0"/>
        <w:jc w:val="both"/>
      </w:pPr>
      <w:r>
        <w:rPr>
          <w:rFonts w:ascii="Times New Roman"/>
          <w:b w:val="false"/>
          <w:i w:val="false"/>
          <w:color w:val="000000"/>
          <w:sz w:val="28"/>
        </w:rPr>
        <w:t>
      7) плановое ежегодное повышение средней заработной платы производственного персонала на уровень не ниже показателя прироста среднемесячной заработной платы одного работника, обозначенного в прогнозе социально-экономического развития Республики Казахстан, предусмотренное на период, начиная с даты получения акта ввода в эксплуатацию в рамках реализации инвестиционного проекта (далее - эксплуатационная фаза инвестиционного проекта) или в ходе реализации экспортной операции;</w:t>
      </w:r>
    </w:p>
    <w:bookmarkEnd w:id="39"/>
    <w:bookmarkStart w:name="z51" w:id="40"/>
    <w:p>
      <w:pPr>
        <w:spacing w:after="0"/>
        <w:ind w:left="0"/>
        <w:jc w:val="both"/>
      </w:pPr>
      <w:r>
        <w:rPr>
          <w:rFonts w:ascii="Times New Roman"/>
          <w:b w:val="false"/>
          <w:i w:val="false"/>
          <w:color w:val="000000"/>
          <w:sz w:val="28"/>
        </w:rPr>
        <w:t>
      8) плановое ежегодное увеличение объема реализуемой продукции в денежном выражении, предусмотренное на эксплуатационной фазе инвестиционного проекта.</w:t>
      </w:r>
    </w:p>
    <w:bookmarkEnd w:id="40"/>
    <w:bookmarkStart w:name="z52" w:id="41"/>
    <w:p>
      <w:pPr>
        <w:spacing w:after="0"/>
        <w:ind w:left="0"/>
        <w:jc w:val="both"/>
      </w:pPr>
      <w:r>
        <w:rPr>
          <w:rFonts w:ascii="Times New Roman"/>
          <w:b w:val="false"/>
          <w:i w:val="false"/>
          <w:color w:val="000000"/>
          <w:sz w:val="28"/>
        </w:rPr>
        <w:t>
      8. Гарантия, выпускаемая Банком Развития, должна быть обеспечена в полном объеме.</w:t>
      </w:r>
    </w:p>
    <w:bookmarkEnd w:id="41"/>
    <w:bookmarkStart w:name="z53" w:id="42"/>
    <w:p>
      <w:pPr>
        <w:spacing w:after="0"/>
        <w:ind w:left="0"/>
        <w:jc w:val="both"/>
      </w:pPr>
      <w:r>
        <w:rPr>
          <w:rFonts w:ascii="Times New Roman"/>
          <w:b w:val="false"/>
          <w:i w:val="false"/>
          <w:color w:val="000000"/>
          <w:sz w:val="28"/>
        </w:rPr>
        <w:t>
      Принятие обеспечения не в полном объеме, но в размере не менее чем 50 (пятьдесят) % от суммы договора о предоставлении банковской гарантии, осуществляется при соответствии инвестиционного проекта двум из четырех следующих критериев:</w:t>
      </w:r>
    </w:p>
    <w:bookmarkEnd w:id="42"/>
    <w:bookmarkStart w:name="z54" w:id="43"/>
    <w:p>
      <w:pPr>
        <w:spacing w:after="0"/>
        <w:ind w:left="0"/>
        <w:jc w:val="both"/>
      </w:pPr>
      <w:r>
        <w:rPr>
          <w:rFonts w:ascii="Times New Roman"/>
          <w:b w:val="false"/>
          <w:i w:val="false"/>
          <w:color w:val="000000"/>
          <w:sz w:val="28"/>
        </w:rPr>
        <w:t>
      1) размер собственного участия субъекта предпринимательства составляет не менее 30 (тридцать) % от суммы сметы инвестиционного проекта;</w:t>
      </w:r>
    </w:p>
    <w:bookmarkEnd w:id="43"/>
    <w:bookmarkStart w:name="z55" w:id="44"/>
    <w:p>
      <w:pPr>
        <w:spacing w:after="0"/>
        <w:ind w:left="0"/>
        <w:jc w:val="both"/>
      </w:pPr>
      <w:r>
        <w:rPr>
          <w:rFonts w:ascii="Times New Roman"/>
          <w:b w:val="false"/>
          <w:i w:val="false"/>
          <w:color w:val="000000"/>
          <w:sz w:val="28"/>
        </w:rPr>
        <w:t>
      2) наличие EPC-контракта на проектирование, закупки, строительство объекта и его ввод в эксплуатацию в рамках реализации инвестиционного проекта с подрядчиком, имеющим опыт на международном рынке, либо квалифицированной проектной командой субъекта предпринимательства (с опытом реализации аналогичных инвестиционных проектов) и исполнение всех требований Банка Развития, предъявляемых к договорам, финансируемым за счет заемных средств Банка Развития;</w:t>
      </w:r>
    </w:p>
    <w:bookmarkEnd w:id="44"/>
    <w:bookmarkStart w:name="z56" w:id="45"/>
    <w:p>
      <w:pPr>
        <w:spacing w:after="0"/>
        <w:ind w:left="0"/>
        <w:jc w:val="both"/>
      </w:pPr>
      <w:r>
        <w:rPr>
          <w:rFonts w:ascii="Times New Roman"/>
          <w:b w:val="false"/>
          <w:i w:val="false"/>
          <w:color w:val="000000"/>
          <w:sz w:val="28"/>
        </w:rPr>
        <w:t>
      3) наличие офтейк контракта, соответствующего рекомендациям Банка Развития;</w:t>
      </w:r>
    </w:p>
    <w:bookmarkEnd w:id="45"/>
    <w:bookmarkStart w:name="z57" w:id="46"/>
    <w:p>
      <w:pPr>
        <w:spacing w:after="0"/>
        <w:ind w:left="0"/>
        <w:jc w:val="both"/>
      </w:pPr>
      <w:r>
        <w:rPr>
          <w:rFonts w:ascii="Times New Roman"/>
          <w:b w:val="false"/>
          <w:i w:val="false"/>
          <w:color w:val="000000"/>
          <w:sz w:val="28"/>
        </w:rPr>
        <w:t>
      4) гарант по сделке имеет кредитный рейтинг не менее "В+", измеренный Банком Развития согласно шкале рейтингового агентства "Standard &amp; Poor’s", либо аналогичный уровень внешнего рейтинга по шкале рейтингового агентства "Fitch" или "Moody’s".</w:t>
      </w:r>
    </w:p>
    <w:bookmarkEnd w:id="46"/>
    <w:bookmarkStart w:name="z58" w:id="47"/>
    <w:p>
      <w:pPr>
        <w:spacing w:after="0"/>
        <w:ind w:left="0"/>
        <w:jc w:val="both"/>
      </w:pPr>
      <w:r>
        <w:rPr>
          <w:rFonts w:ascii="Times New Roman"/>
          <w:b w:val="false"/>
          <w:i w:val="false"/>
          <w:color w:val="000000"/>
          <w:sz w:val="28"/>
        </w:rPr>
        <w:t>
      9. Виды обеспечения, принимаемые Банком Развития, и требования к нему:</w:t>
      </w:r>
    </w:p>
    <w:bookmarkEnd w:id="47"/>
    <w:bookmarkStart w:name="z59" w:id="48"/>
    <w:p>
      <w:pPr>
        <w:spacing w:after="0"/>
        <w:ind w:left="0"/>
        <w:jc w:val="both"/>
      </w:pPr>
      <w:r>
        <w:rPr>
          <w:rFonts w:ascii="Times New Roman"/>
          <w:b w:val="false"/>
          <w:i w:val="false"/>
          <w:color w:val="000000"/>
          <w:sz w:val="28"/>
        </w:rPr>
        <w:t>
      1) залог имущества, в том числе имущества, поступающего в будущем, ожидаемые систематические денежные поступления, имущества, находящегося за пределами Республики Казахстан, права требования на соответствующее имущество (имущественные права), доли участия в уставном капитале;</w:t>
      </w:r>
    </w:p>
    <w:bookmarkEnd w:id="48"/>
    <w:bookmarkStart w:name="z60" w:id="49"/>
    <w:p>
      <w:pPr>
        <w:spacing w:after="0"/>
        <w:ind w:left="0"/>
        <w:jc w:val="both"/>
      </w:pPr>
      <w:r>
        <w:rPr>
          <w:rFonts w:ascii="Times New Roman"/>
          <w:b w:val="false"/>
          <w:i w:val="false"/>
          <w:color w:val="000000"/>
          <w:sz w:val="28"/>
        </w:rPr>
        <w:t>
      2) личные и корпоративные гарантии гарантов по сделке, в том числе гарантии аффилированных (связанных) лиц субъекта предпринимательства;</w:t>
      </w:r>
    </w:p>
    <w:bookmarkEnd w:id="49"/>
    <w:bookmarkStart w:name="z61" w:id="50"/>
    <w:p>
      <w:pPr>
        <w:spacing w:after="0"/>
        <w:ind w:left="0"/>
        <w:jc w:val="both"/>
      </w:pPr>
      <w:r>
        <w:rPr>
          <w:rFonts w:ascii="Times New Roman"/>
          <w:b w:val="false"/>
          <w:i w:val="false"/>
          <w:color w:val="000000"/>
          <w:sz w:val="28"/>
        </w:rPr>
        <w:t>
      3) страхование и другие способы обеспечения исполнения обязательств в соответствии с законодательством Республики Казахстан.</w:t>
      </w:r>
    </w:p>
    <w:bookmarkEnd w:id="50"/>
    <w:bookmarkStart w:name="z62" w:id="51"/>
    <w:p>
      <w:pPr>
        <w:spacing w:after="0"/>
        <w:ind w:left="0"/>
        <w:jc w:val="both"/>
      </w:pPr>
      <w:r>
        <w:rPr>
          <w:rFonts w:ascii="Times New Roman"/>
          <w:b w:val="false"/>
          <w:i w:val="false"/>
          <w:color w:val="000000"/>
          <w:sz w:val="28"/>
        </w:rPr>
        <w:t>
      Имущество, принятое в качестве обеспечения, в течение срока действия договора о предоставлении банковской гарантии Банка Развития не может выступать в качестве обеспечения по другим обязательствам субъекта предпринимательства и (или) третьих лиц, должно быть свободным от обременений, прав и требований третьих лиц (за исключением случаев, письменно согласованных с Банком Развития).</w:t>
      </w:r>
    </w:p>
    <w:bookmarkEnd w:id="51"/>
    <w:bookmarkStart w:name="z63" w:id="52"/>
    <w:p>
      <w:pPr>
        <w:spacing w:after="0"/>
        <w:ind w:left="0"/>
        <w:jc w:val="both"/>
      </w:pPr>
      <w:r>
        <w:rPr>
          <w:rFonts w:ascii="Times New Roman"/>
          <w:b w:val="false"/>
          <w:i w:val="false"/>
          <w:color w:val="000000"/>
          <w:sz w:val="28"/>
        </w:rPr>
        <w:t>
      В качестве обеспечения не принимаются государственное имущество, а также имущество юридических лиц, пятьдесят и более процентов голосующих акций (долей участия в уставном капитале) которых прямо или косвенно принадлежат государству, за исключением залога офтейк контракта, заключенного между заказчиком и потенциальным поставщиком по гарантированному закупу в будущем запланированных к производству товаров.</w:t>
      </w:r>
    </w:p>
    <w:bookmarkEnd w:id="52"/>
    <w:bookmarkStart w:name="z64" w:id="53"/>
    <w:p>
      <w:pPr>
        <w:spacing w:after="0"/>
        <w:ind w:left="0"/>
        <w:jc w:val="both"/>
      </w:pPr>
      <w:r>
        <w:rPr>
          <w:rFonts w:ascii="Times New Roman"/>
          <w:b w:val="false"/>
          <w:i w:val="false"/>
          <w:color w:val="000000"/>
          <w:sz w:val="28"/>
        </w:rPr>
        <w:t>
      В структуре обеспечения товарно-материальные ценности, имеющиеся в наличии, активы и права требования, поступающие в будущем, в общей сумме необходимого покрытия требований Банка Развития не могут превышать 70 (семьдесят) %.</w:t>
      </w:r>
    </w:p>
    <w:bookmarkEnd w:id="53"/>
    <w:bookmarkStart w:name="z65" w:id="54"/>
    <w:p>
      <w:pPr>
        <w:spacing w:after="0"/>
        <w:ind w:left="0"/>
        <w:jc w:val="both"/>
      </w:pPr>
      <w:r>
        <w:rPr>
          <w:rFonts w:ascii="Times New Roman"/>
          <w:b w:val="false"/>
          <w:i w:val="false"/>
          <w:color w:val="000000"/>
          <w:sz w:val="28"/>
        </w:rPr>
        <w:t>
      10. Гарантия Банка Развития по механизмам, предусмотренным подпунктами 2) и 3) пункта 3 настоящих Правил гарантирования, не предоставляется субъекту предпринимательства, являющемуся крупным системообразующим предприятием, соответствующим следующим критериям:</w:t>
      </w:r>
    </w:p>
    <w:bookmarkEnd w:id="54"/>
    <w:bookmarkStart w:name="z66" w:id="5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(пятьдесят) миллиардов тенге ежегодно за последние два года;</w:t>
      </w:r>
    </w:p>
    <w:bookmarkEnd w:id="55"/>
    <w:bookmarkStart w:name="z67" w:id="56"/>
    <w:p>
      <w:pPr>
        <w:spacing w:after="0"/>
        <w:ind w:left="0"/>
        <w:jc w:val="both"/>
      </w:pPr>
      <w:r>
        <w:rPr>
          <w:rFonts w:ascii="Times New Roman"/>
          <w:b w:val="false"/>
          <w:i w:val="false"/>
          <w:color w:val="000000"/>
          <w:sz w:val="28"/>
        </w:rPr>
        <w:t>
      начисленная сумма по корпоративному подоходному налогу составляет не менее 3 (три) миллиардов тенге ежегодно за последние два отчетных периода.</w:t>
      </w:r>
    </w:p>
    <w:bookmarkEnd w:id="56"/>
    <w:bookmarkStart w:name="z68" w:id="57"/>
    <w:p>
      <w:pPr>
        <w:spacing w:after="0"/>
        <w:ind w:left="0"/>
        <w:jc w:val="both"/>
      </w:pPr>
      <w:r>
        <w:rPr>
          <w:rFonts w:ascii="Times New Roman"/>
          <w:b w:val="false"/>
          <w:i w:val="false"/>
          <w:color w:val="000000"/>
          <w:sz w:val="28"/>
        </w:rPr>
        <w:t>
      11. По кредитам, полученным в рамках настоящих Правил гарантирования, расчет субъекта предпринимательства с поставщиками, подрядчиками, иными контрагентами осуществляется в безналичной форме платежей.</w:t>
      </w:r>
    </w:p>
    <w:bookmarkEnd w:id="57"/>
    <w:bookmarkStart w:name="z69" w:id="58"/>
    <w:p>
      <w:pPr>
        <w:spacing w:after="0"/>
        <w:ind w:left="0"/>
        <w:jc w:val="both"/>
      </w:pPr>
      <w:r>
        <w:rPr>
          <w:rFonts w:ascii="Times New Roman"/>
          <w:b w:val="false"/>
          <w:i w:val="false"/>
          <w:color w:val="000000"/>
          <w:sz w:val="28"/>
        </w:rPr>
        <w:t>
      12. Гарантированию не подлежат инвестиционные проекты и (или) экспортные операции, реализуемые в следующих отраслях:</w:t>
      </w:r>
    </w:p>
    <w:bookmarkEnd w:id="58"/>
    <w:bookmarkStart w:name="z70" w:id="59"/>
    <w:p>
      <w:pPr>
        <w:spacing w:after="0"/>
        <w:ind w:left="0"/>
        <w:jc w:val="both"/>
      </w:pPr>
      <w:r>
        <w:rPr>
          <w:rFonts w:ascii="Times New Roman"/>
          <w:b w:val="false"/>
          <w:i w:val="false"/>
          <w:color w:val="000000"/>
          <w:sz w:val="28"/>
        </w:rPr>
        <w:t xml:space="preserve">
      производство оружия и боеприпасов (ОКЭД 25.4); </w:t>
      </w:r>
    </w:p>
    <w:bookmarkEnd w:id="59"/>
    <w:bookmarkStart w:name="z71" w:id="60"/>
    <w:p>
      <w:pPr>
        <w:spacing w:after="0"/>
        <w:ind w:left="0"/>
        <w:jc w:val="both"/>
      </w:pPr>
      <w:r>
        <w:rPr>
          <w:rFonts w:ascii="Times New Roman"/>
          <w:b w:val="false"/>
          <w:i w:val="false"/>
          <w:color w:val="000000"/>
          <w:sz w:val="28"/>
        </w:rPr>
        <w:t xml:space="preserve">
      дистилляция, ректификация и смешивание спиртных напитков (ОКЭД 11.01); </w:t>
      </w:r>
    </w:p>
    <w:bookmarkEnd w:id="60"/>
    <w:bookmarkStart w:name="z72" w:id="61"/>
    <w:p>
      <w:pPr>
        <w:spacing w:after="0"/>
        <w:ind w:left="0"/>
        <w:jc w:val="both"/>
      </w:pPr>
      <w:r>
        <w:rPr>
          <w:rFonts w:ascii="Times New Roman"/>
          <w:b w:val="false"/>
          <w:i w:val="false"/>
          <w:color w:val="000000"/>
          <w:sz w:val="28"/>
        </w:rPr>
        <w:t xml:space="preserve">
      производство вина из винограда (ОКЭД 11.02); </w:t>
      </w:r>
    </w:p>
    <w:bookmarkEnd w:id="61"/>
    <w:bookmarkStart w:name="z73" w:id="62"/>
    <w:p>
      <w:pPr>
        <w:spacing w:after="0"/>
        <w:ind w:left="0"/>
        <w:jc w:val="both"/>
      </w:pPr>
      <w:r>
        <w:rPr>
          <w:rFonts w:ascii="Times New Roman"/>
          <w:b w:val="false"/>
          <w:i w:val="false"/>
          <w:color w:val="000000"/>
          <w:sz w:val="28"/>
        </w:rPr>
        <w:t xml:space="preserve">
      производство сидра и прочих плодовых вин (ОКЭД 11.03); </w:t>
      </w:r>
    </w:p>
    <w:bookmarkEnd w:id="62"/>
    <w:bookmarkStart w:name="z74" w:id="63"/>
    <w:p>
      <w:pPr>
        <w:spacing w:after="0"/>
        <w:ind w:left="0"/>
        <w:jc w:val="both"/>
      </w:pPr>
      <w:r>
        <w:rPr>
          <w:rFonts w:ascii="Times New Roman"/>
          <w:b w:val="false"/>
          <w:i w:val="false"/>
          <w:color w:val="000000"/>
          <w:sz w:val="28"/>
        </w:rPr>
        <w:t xml:space="preserve">
      производство прочих недистиллированных напитков из сброженного материала (ОКЭД 11.04); </w:t>
      </w:r>
    </w:p>
    <w:bookmarkEnd w:id="63"/>
    <w:bookmarkStart w:name="z75" w:id="64"/>
    <w:p>
      <w:pPr>
        <w:spacing w:after="0"/>
        <w:ind w:left="0"/>
        <w:jc w:val="both"/>
      </w:pPr>
      <w:r>
        <w:rPr>
          <w:rFonts w:ascii="Times New Roman"/>
          <w:b w:val="false"/>
          <w:i w:val="false"/>
          <w:color w:val="000000"/>
          <w:sz w:val="28"/>
        </w:rPr>
        <w:t xml:space="preserve">
      производство пива (ОКЭД 11.05); </w:t>
      </w:r>
    </w:p>
    <w:bookmarkEnd w:id="64"/>
    <w:bookmarkStart w:name="z76" w:id="65"/>
    <w:p>
      <w:pPr>
        <w:spacing w:after="0"/>
        <w:ind w:left="0"/>
        <w:jc w:val="both"/>
      </w:pPr>
      <w:r>
        <w:rPr>
          <w:rFonts w:ascii="Times New Roman"/>
          <w:b w:val="false"/>
          <w:i w:val="false"/>
          <w:color w:val="000000"/>
          <w:sz w:val="28"/>
        </w:rPr>
        <w:t xml:space="preserve">
      производство солода (ОКЭД 11.06); </w:t>
      </w:r>
    </w:p>
    <w:bookmarkEnd w:id="65"/>
    <w:bookmarkStart w:name="z77" w:id="66"/>
    <w:p>
      <w:pPr>
        <w:spacing w:after="0"/>
        <w:ind w:left="0"/>
        <w:jc w:val="both"/>
      </w:pPr>
      <w:r>
        <w:rPr>
          <w:rFonts w:ascii="Times New Roman"/>
          <w:b w:val="false"/>
          <w:i w:val="false"/>
          <w:color w:val="000000"/>
          <w:sz w:val="28"/>
        </w:rPr>
        <w:t xml:space="preserve">
      производство табачных изделий (ОКЭД 12); </w:t>
      </w:r>
    </w:p>
    <w:bookmarkEnd w:id="66"/>
    <w:bookmarkStart w:name="z78" w:id="67"/>
    <w:p>
      <w:pPr>
        <w:spacing w:after="0"/>
        <w:ind w:left="0"/>
        <w:jc w:val="both"/>
      </w:pPr>
      <w:r>
        <w:rPr>
          <w:rFonts w:ascii="Times New Roman"/>
          <w:b w:val="false"/>
          <w:i w:val="false"/>
          <w:color w:val="000000"/>
          <w:sz w:val="28"/>
        </w:rPr>
        <w:t>
      строительство жилых и нежилых зданий (ОКЭД 41);</w:t>
      </w:r>
    </w:p>
    <w:bookmarkEnd w:id="67"/>
    <w:bookmarkStart w:name="z79" w:id="68"/>
    <w:p>
      <w:pPr>
        <w:spacing w:after="0"/>
        <w:ind w:left="0"/>
        <w:jc w:val="both"/>
      </w:pPr>
      <w:r>
        <w:rPr>
          <w:rFonts w:ascii="Times New Roman"/>
          <w:b w:val="false"/>
          <w:i w:val="false"/>
          <w:color w:val="000000"/>
          <w:sz w:val="28"/>
        </w:rPr>
        <w:t>
      оптовая и розничная торговля автомобилями и мотоциклами и их ремонт (ОКЭД 45);</w:t>
      </w:r>
    </w:p>
    <w:bookmarkEnd w:id="68"/>
    <w:bookmarkStart w:name="z80" w:id="69"/>
    <w:p>
      <w:pPr>
        <w:spacing w:after="0"/>
        <w:ind w:left="0"/>
        <w:jc w:val="both"/>
      </w:pPr>
      <w:r>
        <w:rPr>
          <w:rFonts w:ascii="Times New Roman"/>
          <w:b w:val="false"/>
          <w:i w:val="false"/>
          <w:color w:val="000000"/>
          <w:sz w:val="28"/>
        </w:rPr>
        <w:t>
      оптовая торговля, за исключением торговли автомобилями и мотоциклами (ОКЭД 46);</w:t>
      </w:r>
    </w:p>
    <w:bookmarkEnd w:id="69"/>
    <w:bookmarkStart w:name="z81" w:id="70"/>
    <w:p>
      <w:pPr>
        <w:spacing w:after="0"/>
        <w:ind w:left="0"/>
        <w:jc w:val="both"/>
      </w:pPr>
      <w:r>
        <w:rPr>
          <w:rFonts w:ascii="Times New Roman"/>
          <w:b w:val="false"/>
          <w:i w:val="false"/>
          <w:color w:val="000000"/>
          <w:sz w:val="28"/>
        </w:rPr>
        <w:t>
      розничная торговля, кроме торговли автомобилями и мотоциклами (ОКЭД 47);</w:t>
      </w:r>
    </w:p>
    <w:bookmarkEnd w:id="70"/>
    <w:bookmarkStart w:name="z82" w:id="71"/>
    <w:p>
      <w:pPr>
        <w:spacing w:after="0"/>
        <w:ind w:left="0"/>
        <w:jc w:val="both"/>
      </w:pPr>
      <w:r>
        <w:rPr>
          <w:rFonts w:ascii="Times New Roman"/>
          <w:b w:val="false"/>
          <w:i w:val="false"/>
          <w:color w:val="000000"/>
          <w:sz w:val="28"/>
        </w:rPr>
        <w:t>
      деятельность в области творчества, искусства и развлечений (ОКЭД 90);</w:t>
      </w:r>
    </w:p>
    <w:bookmarkEnd w:id="71"/>
    <w:bookmarkStart w:name="z83" w:id="72"/>
    <w:p>
      <w:pPr>
        <w:spacing w:after="0"/>
        <w:ind w:left="0"/>
        <w:jc w:val="both"/>
      </w:pPr>
      <w:r>
        <w:rPr>
          <w:rFonts w:ascii="Times New Roman"/>
          <w:b w:val="false"/>
          <w:i w:val="false"/>
          <w:color w:val="000000"/>
          <w:sz w:val="28"/>
        </w:rPr>
        <w:t>
      деятельность библиотек, архивов, музеев и прочая деятельность в области культуры (ОКЭД 91);</w:t>
      </w:r>
    </w:p>
    <w:bookmarkEnd w:id="72"/>
    <w:bookmarkStart w:name="z84" w:id="73"/>
    <w:p>
      <w:pPr>
        <w:spacing w:after="0"/>
        <w:ind w:left="0"/>
        <w:jc w:val="both"/>
      </w:pPr>
      <w:r>
        <w:rPr>
          <w:rFonts w:ascii="Times New Roman"/>
          <w:b w:val="false"/>
          <w:i w:val="false"/>
          <w:color w:val="000000"/>
          <w:sz w:val="28"/>
        </w:rPr>
        <w:t>
      деятельность по организации азартных игр и заключению пари (ОКЭД 92);</w:t>
      </w:r>
    </w:p>
    <w:bookmarkEnd w:id="73"/>
    <w:bookmarkStart w:name="z85" w:id="74"/>
    <w:p>
      <w:pPr>
        <w:spacing w:after="0"/>
        <w:ind w:left="0"/>
        <w:jc w:val="both"/>
      </w:pPr>
      <w:r>
        <w:rPr>
          <w:rFonts w:ascii="Times New Roman"/>
          <w:b w:val="false"/>
          <w:i w:val="false"/>
          <w:color w:val="000000"/>
          <w:sz w:val="28"/>
        </w:rPr>
        <w:t>
      деятельность в области спорта, организации отдыха и развлечений (ОКЭД 93), за исключением многофункциональных туристских комплексов, строительство которых осуществляется на приоритетной туристской территории по решению Правительства Республики Казахстан и (или) решению Государственной комиссии по вопросам модернизации экономики Республики Казахстан.</w:t>
      </w:r>
    </w:p>
    <w:bookmarkEnd w:id="74"/>
    <w:bookmarkStart w:name="z86" w:id="75"/>
    <w:p>
      <w:pPr>
        <w:spacing w:after="0"/>
        <w:ind w:left="0"/>
        <w:jc w:val="both"/>
      </w:pPr>
      <w:r>
        <w:rPr>
          <w:rFonts w:ascii="Times New Roman"/>
          <w:b w:val="false"/>
          <w:i w:val="false"/>
          <w:color w:val="000000"/>
          <w:sz w:val="28"/>
        </w:rPr>
        <w:t xml:space="preserve">
      Гарантированию также не подлежат инвестиционные проекты и (или) экспортные операции, направленные на производство товаров, содержащих наркотические и психотропные вещества. </w:t>
      </w:r>
    </w:p>
    <w:bookmarkEnd w:id="75"/>
    <w:bookmarkStart w:name="z87" w:id="76"/>
    <w:p>
      <w:pPr>
        <w:spacing w:after="0"/>
        <w:ind w:left="0"/>
        <w:jc w:val="both"/>
      </w:pPr>
      <w:r>
        <w:rPr>
          <w:rFonts w:ascii="Times New Roman"/>
          <w:b w:val="false"/>
          <w:i w:val="false"/>
          <w:color w:val="000000"/>
          <w:sz w:val="28"/>
        </w:rPr>
        <w:t>
      При реализации инвестиционных проектов совместно с международными финансовыми организациями, гарантированию не подлежат отрасли, запрещенные данными международными финансовыми организациями, также гарантированию не подлежат инвестиционные проекты, находящиеся на этапе проведения геологоразведочных работ.</w:t>
      </w:r>
    </w:p>
    <w:bookmarkEnd w:id="76"/>
    <w:bookmarkStart w:name="z88" w:id="77"/>
    <w:p>
      <w:pPr>
        <w:spacing w:after="0"/>
        <w:ind w:left="0"/>
        <w:jc w:val="both"/>
      </w:pPr>
      <w:r>
        <w:rPr>
          <w:rFonts w:ascii="Times New Roman"/>
          <w:b w:val="false"/>
          <w:i w:val="false"/>
          <w:color w:val="000000"/>
          <w:sz w:val="28"/>
        </w:rPr>
        <w:t>
      13. Банк должен соответствовать следующим требованиям:</w:t>
      </w:r>
    </w:p>
    <w:bookmarkEnd w:id="77"/>
    <w:bookmarkStart w:name="z89" w:id="78"/>
    <w:p>
      <w:pPr>
        <w:spacing w:after="0"/>
        <w:ind w:left="0"/>
        <w:jc w:val="both"/>
      </w:pPr>
      <w:r>
        <w:rPr>
          <w:rFonts w:ascii="Times New Roman"/>
          <w:b w:val="false"/>
          <w:i w:val="false"/>
          <w:color w:val="000000"/>
          <w:sz w:val="28"/>
        </w:rPr>
        <w:t>
      1) наличие внешнего рейтинга не ниже "В-" по шкале рейтингового агентства "Standard &amp; Poor’s" либо аналогичного уровня рейтинга по шкале рейтинговых агентств "Fitch" или "Moody’s" (при наличии рейтингов от нескольких агентств требование распространяется на каждый рейтинг);</w:t>
      </w:r>
    </w:p>
    <w:bookmarkEnd w:id="78"/>
    <w:bookmarkStart w:name="z90" w:id="79"/>
    <w:p>
      <w:pPr>
        <w:spacing w:after="0"/>
        <w:ind w:left="0"/>
        <w:jc w:val="both"/>
      </w:pPr>
      <w:r>
        <w:rPr>
          <w:rFonts w:ascii="Times New Roman"/>
          <w:b w:val="false"/>
          <w:i w:val="false"/>
          <w:color w:val="000000"/>
          <w:sz w:val="28"/>
        </w:rPr>
        <w:t xml:space="preserve">
      2) уровень неработающих кредитов (кредиты с просрочкой платежей свыше девяноста дней, согласно данным Национального Банка Республики Казахстан) должен быть менее порогового значения, равного 10 (десять) % от кредитного портфеля банка. </w:t>
      </w:r>
    </w:p>
    <w:bookmarkEnd w:id="79"/>
    <w:bookmarkStart w:name="z91" w:id="80"/>
    <w:p>
      <w:pPr>
        <w:spacing w:after="0"/>
        <w:ind w:left="0"/>
        <w:jc w:val="both"/>
      </w:pPr>
      <w:r>
        <w:rPr>
          <w:rFonts w:ascii="Times New Roman"/>
          <w:b w:val="false"/>
          <w:i w:val="false"/>
          <w:color w:val="000000"/>
          <w:sz w:val="28"/>
        </w:rPr>
        <w:t>
      14. Размер комиссии за риски при предоставлении гарантии равен операционным расходам Банка Развития, включающим фиксированные расходы и маржу за риск, принимаемую Банком Развития в рамках предоставления инструмента гарантии.</w:t>
      </w:r>
    </w:p>
    <w:bookmarkEnd w:id="80"/>
    <w:bookmarkStart w:name="z92" w:id="81"/>
    <w:p>
      <w:pPr>
        <w:spacing w:after="0"/>
        <w:ind w:left="0"/>
        <w:jc w:val="both"/>
      </w:pPr>
      <w:r>
        <w:rPr>
          <w:rFonts w:ascii="Times New Roman"/>
          <w:b w:val="false"/>
          <w:i w:val="false"/>
          <w:color w:val="000000"/>
          <w:sz w:val="28"/>
        </w:rPr>
        <w:t>
      Для целей расчета комиссии за риски при предоставлении гарантии под кредитом подразумевается сумма остатка основного долга по невозобновляемой кредитной линии и (или) сумма кредитного договора по возобновляемой кредитной линии.</w:t>
      </w:r>
    </w:p>
    <w:bookmarkEnd w:id="81"/>
    <w:bookmarkStart w:name="z93" w:id="82"/>
    <w:p>
      <w:pPr>
        <w:spacing w:after="0"/>
        <w:ind w:left="0"/>
        <w:jc w:val="both"/>
      </w:pPr>
      <w:r>
        <w:rPr>
          <w:rFonts w:ascii="Times New Roman"/>
          <w:b w:val="false"/>
          <w:i w:val="false"/>
          <w:color w:val="000000"/>
          <w:sz w:val="28"/>
        </w:rPr>
        <w:t>
      15. Банк не взимает комиссии, сборы и (или) иные платежи, связанные с кредитом субъекта предпринимательства, кроме:</w:t>
      </w:r>
    </w:p>
    <w:bookmarkEnd w:id="82"/>
    <w:bookmarkStart w:name="z94" w:id="83"/>
    <w:p>
      <w:pPr>
        <w:spacing w:after="0"/>
        <w:ind w:left="0"/>
        <w:jc w:val="both"/>
      </w:pPr>
      <w:r>
        <w:rPr>
          <w:rFonts w:ascii="Times New Roman"/>
          <w:b w:val="false"/>
          <w:i w:val="false"/>
          <w:color w:val="000000"/>
          <w:sz w:val="28"/>
        </w:rPr>
        <w:t>
      1) связанных с изменением условий кредитования, инициируемых субъектом предпринимательства;</w:t>
      </w:r>
    </w:p>
    <w:bookmarkEnd w:id="83"/>
    <w:bookmarkStart w:name="z95" w:id="84"/>
    <w:p>
      <w:pPr>
        <w:spacing w:after="0"/>
        <w:ind w:left="0"/>
        <w:jc w:val="both"/>
      </w:pPr>
      <w:r>
        <w:rPr>
          <w:rFonts w:ascii="Times New Roman"/>
          <w:b w:val="false"/>
          <w:i w:val="false"/>
          <w:color w:val="000000"/>
          <w:sz w:val="28"/>
        </w:rPr>
        <w:t>
      2) взимаемых по причине нарушения субъектом предпринимательства обязательств по кредиту.</w:t>
      </w:r>
    </w:p>
    <w:bookmarkEnd w:id="84"/>
    <w:bookmarkStart w:name="z96" w:id="85"/>
    <w:p>
      <w:pPr>
        <w:spacing w:after="0"/>
        <w:ind w:left="0"/>
        <w:jc w:val="left"/>
      </w:pPr>
      <w:r>
        <w:rPr>
          <w:rFonts w:ascii="Times New Roman"/>
          <w:b/>
          <w:i w:val="false"/>
          <w:color w:val="000000"/>
        </w:rPr>
        <w:t xml:space="preserve"> Параграф 2. Порядок предоставления гарантий</w:t>
      </w:r>
    </w:p>
    <w:bookmarkEnd w:id="85"/>
    <w:bookmarkStart w:name="z97" w:id="86"/>
    <w:p>
      <w:pPr>
        <w:spacing w:after="0"/>
        <w:ind w:left="0"/>
        <w:jc w:val="both"/>
      </w:pPr>
      <w:r>
        <w:rPr>
          <w:rFonts w:ascii="Times New Roman"/>
          <w:b w:val="false"/>
          <w:i w:val="false"/>
          <w:color w:val="000000"/>
          <w:sz w:val="28"/>
        </w:rPr>
        <w:t>
      16. Выдача Банком Развития гарантии субъекту предпринимательства осуществляется в следующем порядке:</w:t>
      </w:r>
    </w:p>
    <w:bookmarkEnd w:id="86"/>
    <w:bookmarkStart w:name="z98" w:id="87"/>
    <w:p>
      <w:pPr>
        <w:spacing w:after="0"/>
        <w:ind w:left="0"/>
        <w:jc w:val="both"/>
      </w:pPr>
      <w:r>
        <w:rPr>
          <w:rFonts w:ascii="Times New Roman"/>
          <w:b w:val="false"/>
          <w:i w:val="false"/>
          <w:color w:val="000000"/>
          <w:sz w:val="28"/>
        </w:rPr>
        <w:t>
      1) субъект предпринимательства обращается в Банк Развития с заявлением на получение гарантии и (или) в банк с заявлением на получение кредита с привлечением гарантии Банка Развития, с приложением соответствующего пакета документов;</w:t>
      </w:r>
    </w:p>
    <w:bookmarkEnd w:id="87"/>
    <w:bookmarkStart w:name="z99" w:id="88"/>
    <w:p>
      <w:pPr>
        <w:spacing w:after="0"/>
        <w:ind w:left="0"/>
        <w:jc w:val="both"/>
      </w:pPr>
      <w:r>
        <w:rPr>
          <w:rFonts w:ascii="Times New Roman"/>
          <w:b w:val="false"/>
          <w:i w:val="false"/>
          <w:color w:val="000000"/>
          <w:sz w:val="28"/>
        </w:rPr>
        <w:t>
      2) Банк Развития после получения документов от субъекта предпринимательства проверяет их на соответствие условиям настоящих Правил гарантирования в течение семи рабочих дней. В случаях наличия замечаний, Банк Развития письменно уведомляет субъекта предпринимательства о необходимости их устранения либо направляет мотивированный отказ;</w:t>
      </w:r>
    </w:p>
    <w:bookmarkEnd w:id="88"/>
    <w:bookmarkStart w:name="z100" w:id="89"/>
    <w:p>
      <w:pPr>
        <w:spacing w:after="0"/>
        <w:ind w:left="0"/>
        <w:jc w:val="both"/>
      </w:pPr>
      <w:r>
        <w:rPr>
          <w:rFonts w:ascii="Times New Roman"/>
          <w:b w:val="false"/>
          <w:i w:val="false"/>
          <w:color w:val="000000"/>
          <w:sz w:val="28"/>
        </w:rPr>
        <w:t>
      3) в случае принятия банком положительного решения о предоставлении кредита, банк и (или) субъект предпринимательства письменно уведомляют Банк Развития о принятом решении с указанием суммы запрашиваемой гарантии, приложением необходимого пакета документов на проведение экспертизы инвестиционного проекта и (или) экспортной операции;</w:t>
      </w:r>
    </w:p>
    <w:bookmarkEnd w:id="89"/>
    <w:bookmarkStart w:name="z101" w:id="90"/>
    <w:p>
      <w:pPr>
        <w:spacing w:after="0"/>
        <w:ind w:left="0"/>
        <w:jc w:val="both"/>
      </w:pPr>
      <w:r>
        <w:rPr>
          <w:rFonts w:ascii="Times New Roman"/>
          <w:b w:val="false"/>
          <w:i w:val="false"/>
          <w:color w:val="000000"/>
          <w:sz w:val="28"/>
        </w:rPr>
        <w:t>
      4) в случае отсутствия замечаний, Банк Развития проводит анализ полученных документов и принимает решение:</w:t>
      </w:r>
    </w:p>
    <w:bookmarkEnd w:id="90"/>
    <w:bookmarkStart w:name="z102" w:id="91"/>
    <w:p>
      <w:pPr>
        <w:spacing w:after="0"/>
        <w:ind w:left="0"/>
        <w:jc w:val="both"/>
      </w:pPr>
      <w:r>
        <w:rPr>
          <w:rFonts w:ascii="Times New Roman"/>
          <w:b w:val="false"/>
          <w:i w:val="false"/>
          <w:color w:val="000000"/>
          <w:sz w:val="28"/>
        </w:rPr>
        <w:t>
      по инвестиционному проекту - в течение двадцати рабочих дней о предварительных условиях предоставления гарантии;</w:t>
      </w:r>
    </w:p>
    <w:bookmarkEnd w:id="91"/>
    <w:bookmarkStart w:name="z103" w:id="92"/>
    <w:p>
      <w:pPr>
        <w:spacing w:after="0"/>
        <w:ind w:left="0"/>
        <w:jc w:val="both"/>
      </w:pPr>
      <w:r>
        <w:rPr>
          <w:rFonts w:ascii="Times New Roman"/>
          <w:b w:val="false"/>
          <w:i w:val="false"/>
          <w:color w:val="000000"/>
          <w:sz w:val="28"/>
        </w:rPr>
        <w:t>
      по экспортной операции - в течение сорока рабочих дней об утверждении окончательных условий предоставления гарантии либо мотивированном отказе.</w:t>
      </w:r>
    </w:p>
    <w:bookmarkEnd w:id="92"/>
    <w:bookmarkStart w:name="z104" w:id="93"/>
    <w:p>
      <w:pPr>
        <w:spacing w:after="0"/>
        <w:ind w:left="0"/>
        <w:jc w:val="both"/>
      </w:pPr>
      <w:r>
        <w:rPr>
          <w:rFonts w:ascii="Times New Roman"/>
          <w:b w:val="false"/>
          <w:i w:val="false"/>
          <w:color w:val="000000"/>
          <w:sz w:val="28"/>
        </w:rPr>
        <w:t>
      О принятом решении Банк Развития письменно уведомляет банк и субъект предпринимательства;</w:t>
      </w:r>
    </w:p>
    <w:bookmarkEnd w:id="93"/>
    <w:bookmarkStart w:name="z105" w:id="94"/>
    <w:p>
      <w:pPr>
        <w:spacing w:after="0"/>
        <w:ind w:left="0"/>
        <w:jc w:val="both"/>
      </w:pPr>
      <w:r>
        <w:rPr>
          <w:rFonts w:ascii="Times New Roman"/>
          <w:b w:val="false"/>
          <w:i w:val="false"/>
          <w:color w:val="000000"/>
          <w:sz w:val="28"/>
        </w:rPr>
        <w:t>
      5) Банк Развития в течение десяти рабочих дней проверяет пакет документов, представленный субъектом предпринимательства с учетом принятого решения, указанного в абзаце втором подпункта 4) настоящего пункта.</w:t>
      </w:r>
    </w:p>
    <w:bookmarkEnd w:id="94"/>
    <w:bookmarkStart w:name="z106" w:id="95"/>
    <w:p>
      <w:pPr>
        <w:spacing w:after="0"/>
        <w:ind w:left="0"/>
        <w:jc w:val="both"/>
      </w:pPr>
      <w:r>
        <w:rPr>
          <w:rFonts w:ascii="Times New Roman"/>
          <w:b w:val="false"/>
          <w:i w:val="false"/>
          <w:color w:val="000000"/>
          <w:sz w:val="28"/>
        </w:rPr>
        <w:t>
      В случае наличия замечаний по документам, Банк Развития письменно уведомляет субъекта предпринимательства о необходимости их устранения;</w:t>
      </w:r>
    </w:p>
    <w:bookmarkEnd w:id="95"/>
    <w:bookmarkStart w:name="z107" w:id="96"/>
    <w:p>
      <w:pPr>
        <w:spacing w:after="0"/>
        <w:ind w:left="0"/>
        <w:jc w:val="both"/>
      </w:pPr>
      <w:r>
        <w:rPr>
          <w:rFonts w:ascii="Times New Roman"/>
          <w:b w:val="false"/>
          <w:i w:val="false"/>
          <w:color w:val="000000"/>
          <w:sz w:val="28"/>
        </w:rPr>
        <w:t>
      6) в случае отсутствия замечаний к пакету документов Банк Развития в течение сорока рабочих дней проводит экспертизу инвестиционного проекта, принимает решение об утверждении окончательных условий предоставления гарантии и письменно уведомляет банк и субъект предпринимательства о принятом решении с указанием встречных обязательств субъекта предпринимательства.</w:t>
      </w:r>
    </w:p>
    <w:bookmarkEnd w:id="96"/>
    <w:bookmarkStart w:name="z108" w:id="97"/>
    <w:p>
      <w:pPr>
        <w:spacing w:after="0"/>
        <w:ind w:left="0"/>
        <w:jc w:val="both"/>
      </w:pPr>
      <w:r>
        <w:rPr>
          <w:rFonts w:ascii="Times New Roman"/>
          <w:b w:val="false"/>
          <w:i w:val="false"/>
          <w:color w:val="000000"/>
          <w:sz w:val="28"/>
        </w:rPr>
        <w:t>
      17. Решение о предоставлении гарантии принимается Банком Развития при наличии положительного решения банка о финансировании субъекта предпринимательства.</w:t>
      </w:r>
    </w:p>
    <w:bookmarkEnd w:id="97"/>
    <w:bookmarkStart w:name="z109" w:id="98"/>
    <w:p>
      <w:pPr>
        <w:spacing w:after="0"/>
        <w:ind w:left="0"/>
        <w:jc w:val="both"/>
      </w:pPr>
      <w:r>
        <w:rPr>
          <w:rFonts w:ascii="Times New Roman"/>
          <w:b w:val="false"/>
          <w:i w:val="false"/>
          <w:color w:val="000000"/>
          <w:sz w:val="28"/>
        </w:rPr>
        <w:t>
      18. В случае, если условия финансирования, утвержденные банком, отличаются от основных условий финансирования, указанных в заявлении субъекта предпринимательства, Банк Развития вправе инициировать повторную экспертизу согласно абзацу второму подпункта 4) и подпункту 6) пункта 16 настоящих Правил гарантирования.</w:t>
      </w:r>
    </w:p>
    <w:bookmarkEnd w:id="98"/>
    <w:bookmarkStart w:name="z110" w:id="99"/>
    <w:p>
      <w:pPr>
        <w:spacing w:after="0"/>
        <w:ind w:left="0"/>
        <w:jc w:val="both"/>
      </w:pPr>
      <w:r>
        <w:rPr>
          <w:rFonts w:ascii="Times New Roman"/>
          <w:b w:val="false"/>
          <w:i w:val="false"/>
          <w:color w:val="000000"/>
          <w:sz w:val="28"/>
        </w:rPr>
        <w:t>
      19. Внесение изменений в условия предоставленных Банком Развития гарантий осуществляется в порядке, предусмотренном пунктом 16 настоящих Правил гарантирования.</w:t>
      </w:r>
    </w:p>
    <w:bookmarkEnd w:id="99"/>
    <w:bookmarkStart w:name="z111" w:id="100"/>
    <w:p>
      <w:pPr>
        <w:spacing w:after="0"/>
        <w:ind w:left="0"/>
        <w:jc w:val="both"/>
      </w:pPr>
      <w:r>
        <w:rPr>
          <w:rFonts w:ascii="Times New Roman"/>
          <w:b w:val="false"/>
          <w:i w:val="false"/>
          <w:color w:val="000000"/>
          <w:sz w:val="28"/>
        </w:rPr>
        <w:t>
      20. Гарантия Банка Развития не предоставляется в следующих случаях:</w:t>
      </w:r>
    </w:p>
    <w:bookmarkEnd w:id="100"/>
    <w:bookmarkStart w:name="z112" w:id="101"/>
    <w:p>
      <w:pPr>
        <w:spacing w:after="0"/>
        <w:ind w:left="0"/>
        <w:jc w:val="both"/>
      </w:pPr>
      <w:r>
        <w:rPr>
          <w:rFonts w:ascii="Times New Roman"/>
          <w:b w:val="false"/>
          <w:i w:val="false"/>
          <w:color w:val="000000"/>
          <w:sz w:val="28"/>
        </w:rPr>
        <w:t>
      1) несоответствие субъекта предпринимательства, инвестиционного проекта, экспортной операции положениям и условиям настоящих Правил гарантирования и Меморандума;</w:t>
      </w:r>
    </w:p>
    <w:bookmarkEnd w:id="101"/>
    <w:bookmarkStart w:name="z113" w:id="102"/>
    <w:p>
      <w:pPr>
        <w:spacing w:after="0"/>
        <w:ind w:left="0"/>
        <w:jc w:val="both"/>
      </w:pPr>
      <w:r>
        <w:rPr>
          <w:rFonts w:ascii="Times New Roman"/>
          <w:b w:val="false"/>
          <w:i w:val="false"/>
          <w:color w:val="000000"/>
          <w:sz w:val="28"/>
        </w:rPr>
        <w:t>
      2) предоставление недостоверной информации или документов;</w:t>
      </w:r>
    </w:p>
    <w:bookmarkEnd w:id="102"/>
    <w:bookmarkStart w:name="z114" w:id="103"/>
    <w:p>
      <w:pPr>
        <w:spacing w:after="0"/>
        <w:ind w:left="0"/>
        <w:jc w:val="both"/>
      </w:pPr>
      <w:r>
        <w:rPr>
          <w:rFonts w:ascii="Times New Roman"/>
          <w:b w:val="false"/>
          <w:i w:val="false"/>
          <w:color w:val="000000"/>
          <w:sz w:val="28"/>
        </w:rPr>
        <w:t>
      3) непредоставление субъектом предпринимательства письменного согласия на раскрытие третьим лицам сведений, содержащих основные условия финансирования, общую информацию по инвестиционному проекту, экспортной операции и информацию обо всех собственниках акций (долей участия в уставном капитале) субъекта предпринимательства до конечных собственников акций (долей участия в уставном капитале) субъекта предпринимательства;</w:t>
      </w:r>
    </w:p>
    <w:bookmarkEnd w:id="103"/>
    <w:bookmarkStart w:name="z115" w:id="104"/>
    <w:p>
      <w:pPr>
        <w:spacing w:after="0"/>
        <w:ind w:left="0"/>
        <w:jc w:val="both"/>
      </w:pPr>
      <w:r>
        <w:rPr>
          <w:rFonts w:ascii="Times New Roman"/>
          <w:b w:val="false"/>
          <w:i w:val="false"/>
          <w:color w:val="000000"/>
          <w:sz w:val="28"/>
        </w:rPr>
        <w:t>
      4) отсутствие в решении банка и (или) кредитном договоре условий, достаточных для снижения рисков по кредиту, непринятие банком предлагаемых Банком Развития условий для снижения рисков по кредиту;</w:t>
      </w:r>
    </w:p>
    <w:bookmarkEnd w:id="104"/>
    <w:bookmarkStart w:name="z116" w:id="105"/>
    <w:p>
      <w:pPr>
        <w:spacing w:after="0"/>
        <w:ind w:left="0"/>
        <w:jc w:val="both"/>
      </w:pPr>
      <w:r>
        <w:rPr>
          <w:rFonts w:ascii="Times New Roman"/>
          <w:b w:val="false"/>
          <w:i w:val="false"/>
          <w:color w:val="000000"/>
          <w:sz w:val="28"/>
        </w:rPr>
        <w:t>
      5) наличие у субъекта предпринимательства, созаемщика, гаранта по сделке просроченной ссудной задолженности: текущей – свыше девяноста дней и (или) исторической – в совокупности более ста восьмидесяти дней в течение последних трех лет, непогашенной задолженности по привлеченным у третьих лиц займам или платежам в бюджет на момент подачи заявления на предоставление гарантии Банка Развития, кредита банка;</w:t>
      </w:r>
    </w:p>
    <w:bookmarkEnd w:id="105"/>
    <w:bookmarkStart w:name="z117" w:id="106"/>
    <w:p>
      <w:pPr>
        <w:spacing w:after="0"/>
        <w:ind w:left="0"/>
        <w:jc w:val="both"/>
      </w:pPr>
      <w:r>
        <w:rPr>
          <w:rFonts w:ascii="Times New Roman"/>
          <w:b w:val="false"/>
          <w:i w:val="false"/>
          <w:color w:val="000000"/>
          <w:sz w:val="28"/>
        </w:rPr>
        <w:t>
      6) наличие в отношении субъекта предпринимательства, и (или) его участников, акционеров, бенефициарных собственников возбужденного уголовного дела, фактов нарушения требований законодательства Республики Казахстан, ограничительных и запретительных мер со стороны государственных органов;</w:t>
      </w:r>
    </w:p>
    <w:bookmarkEnd w:id="106"/>
    <w:bookmarkStart w:name="z118" w:id="107"/>
    <w:p>
      <w:pPr>
        <w:spacing w:after="0"/>
        <w:ind w:left="0"/>
        <w:jc w:val="both"/>
      </w:pPr>
      <w:r>
        <w:rPr>
          <w:rFonts w:ascii="Times New Roman"/>
          <w:b w:val="false"/>
          <w:i w:val="false"/>
          <w:color w:val="000000"/>
          <w:sz w:val="28"/>
        </w:rPr>
        <w:t>
      7) в отношении субъекта предпринимательства инициирована процедура реабилитации, банкротства и (или) начата процедура ликвидации;</w:t>
      </w:r>
    </w:p>
    <w:bookmarkEnd w:id="107"/>
    <w:bookmarkStart w:name="z119" w:id="108"/>
    <w:p>
      <w:pPr>
        <w:spacing w:after="0"/>
        <w:ind w:left="0"/>
        <w:jc w:val="both"/>
      </w:pPr>
      <w:r>
        <w:rPr>
          <w:rFonts w:ascii="Times New Roman"/>
          <w:b w:val="false"/>
          <w:i w:val="false"/>
          <w:color w:val="000000"/>
          <w:sz w:val="28"/>
        </w:rPr>
        <w:t>
      8) установленных законодательством Республики Казахстан в сфере противодействия легализации (отмывания) доходов, полученных преступным путем, и финансированию терроризма.</w:t>
      </w:r>
    </w:p>
    <w:bookmarkEnd w:id="108"/>
    <w:bookmarkStart w:name="z120" w:id="109"/>
    <w:p>
      <w:pPr>
        <w:spacing w:after="0"/>
        <w:ind w:left="0"/>
        <w:jc w:val="left"/>
      </w:pPr>
      <w:r>
        <w:rPr>
          <w:rFonts w:ascii="Times New Roman"/>
          <w:b/>
          <w:i w:val="false"/>
          <w:color w:val="000000"/>
        </w:rPr>
        <w:t xml:space="preserve"> Глава 3. Механизмы предоставления гарантий субъектам предпринимательства</w:t>
      </w:r>
    </w:p>
    <w:bookmarkEnd w:id="109"/>
    <w:bookmarkStart w:name="z121" w:id="110"/>
    <w:p>
      <w:pPr>
        <w:spacing w:after="0"/>
        <w:ind w:left="0"/>
        <w:jc w:val="left"/>
      </w:pPr>
      <w:r>
        <w:rPr>
          <w:rFonts w:ascii="Times New Roman"/>
          <w:b/>
          <w:i w:val="false"/>
          <w:color w:val="000000"/>
        </w:rPr>
        <w:t xml:space="preserve"> Параграф 1. Условия и порядок реализации механизма предоставления гарантии АО "Банк РазвитияКазахстана" субъектам предпринимательства с субсидированием комиссии за риски</w:t>
      </w:r>
    </w:p>
    <w:bookmarkEnd w:id="110"/>
    <w:bookmarkStart w:name="z122" w:id="111"/>
    <w:p>
      <w:pPr>
        <w:spacing w:after="0"/>
        <w:ind w:left="0"/>
        <w:jc w:val="both"/>
      </w:pPr>
      <w:r>
        <w:rPr>
          <w:rFonts w:ascii="Times New Roman"/>
          <w:b w:val="false"/>
          <w:i w:val="false"/>
          <w:color w:val="000000"/>
          <w:sz w:val="28"/>
        </w:rPr>
        <w:t>
      21. Гарантирование осуществляется на следующих условиях:</w:t>
      </w:r>
    </w:p>
    <w:bookmarkEnd w:id="111"/>
    <w:bookmarkStart w:name="z123" w:id="112"/>
    <w:p>
      <w:pPr>
        <w:spacing w:after="0"/>
        <w:ind w:left="0"/>
        <w:jc w:val="both"/>
      </w:pPr>
      <w:r>
        <w:rPr>
          <w:rFonts w:ascii="Times New Roman"/>
          <w:b w:val="false"/>
          <w:i w:val="false"/>
          <w:color w:val="000000"/>
          <w:sz w:val="28"/>
        </w:rPr>
        <w:t>
      1) максимальный размер гарантии по инвестиционному проекту - не более 90 (девяносто) % от суммы основного долга по кредиту, но не более 20 (двадцать) миллиардов тенге;</w:t>
      </w:r>
    </w:p>
    <w:bookmarkEnd w:id="112"/>
    <w:bookmarkStart w:name="z124" w:id="113"/>
    <w:p>
      <w:pPr>
        <w:spacing w:after="0"/>
        <w:ind w:left="0"/>
        <w:jc w:val="both"/>
      </w:pPr>
      <w:r>
        <w:rPr>
          <w:rFonts w:ascii="Times New Roman"/>
          <w:b w:val="false"/>
          <w:i w:val="false"/>
          <w:color w:val="000000"/>
          <w:sz w:val="28"/>
        </w:rPr>
        <w:t>
      2) минимальная сумма гарантии по инвестиционному проекту - 3,5 (три целых пять десятых) миллиардов тенге;</w:t>
      </w:r>
    </w:p>
    <w:bookmarkEnd w:id="113"/>
    <w:bookmarkStart w:name="z125" w:id="114"/>
    <w:p>
      <w:pPr>
        <w:spacing w:after="0"/>
        <w:ind w:left="0"/>
        <w:jc w:val="both"/>
      </w:pPr>
      <w:r>
        <w:rPr>
          <w:rFonts w:ascii="Times New Roman"/>
          <w:b w:val="false"/>
          <w:i w:val="false"/>
          <w:color w:val="000000"/>
          <w:sz w:val="28"/>
        </w:rPr>
        <w:t>
      3) максимальный размер гарантии по экспортной операции - не более 90 (девяносто) % от суммы кредита, но не более 7 (семь) миллиардов тенге;</w:t>
      </w:r>
    </w:p>
    <w:bookmarkEnd w:id="114"/>
    <w:bookmarkStart w:name="z126" w:id="115"/>
    <w:p>
      <w:pPr>
        <w:spacing w:after="0"/>
        <w:ind w:left="0"/>
        <w:jc w:val="both"/>
      </w:pPr>
      <w:r>
        <w:rPr>
          <w:rFonts w:ascii="Times New Roman"/>
          <w:b w:val="false"/>
          <w:i w:val="false"/>
          <w:color w:val="000000"/>
          <w:sz w:val="28"/>
        </w:rPr>
        <w:t>
      4) минимальная сумма гарантии по экспортной операции - 1 (один) миллиард тенге;</w:t>
      </w:r>
    </w:p>
    <w:bookmarkEnd w:id="115"/>
    <w:bookmarkStart w:name="z127" w:id="116"/>
    <w:p>
      <w:pPr>
        <w:spacing w:after="0"/>
        <w:ind w:left="0"/>
        <w:jc w:val="both"/>
      </w:pPr>
      <w:r>
        <w:rPr>
          <w:rFonts w:ascii="Times New Roman"/>
          <w:b w:val="false"/>
          <w:i w:val="false"/>
          <w:color w:val="000000"/>
          <w:sz w:val="28"/>
        </w:rPr>
        <w:t>
      5) при погашении основного долга по кредиту, предоставленному на цели инвестиции, сумма гарантии уменьшается пропорционально сумме погашения основного долга по кредитному договору в соответствии с условиями договора о предоставлении банковской гарантии;</w:t>
      </w:r>
    </w:p>
    <w:bookmarkEnd w:id="116"/>
    <w:bookmarkStart w:name="z128" w:id="117"/>
    <w:p>
      <w:pPr>
        <w:spacing w:after="0"/>
        <w:ind w:left="0"/>
        <w:jc w:val="both"/>
      </w:pPr>
      <w:r>
        <w:rPr>
          <w:rFonts w:ascii="Times New Roman"/>
          <w:b w:val="false"/>
          <w:i w:val="false"/>
          <w:color w:val="000000"/>
          <w:sz w:val="28"/>
        </w:rPr>
        <w:t>
      6) срок гарантии на цели инвестиции в рамках инвестиционного проекта - не более десяти лет, но не более срока действия кредитного договора. Срок гарантии на цели пополнения оборотных средств в рамках инвестиционного проекта - не более трех лет, но не более срока действия кредитного договора;</w:t>
      </w:r>
    </w:p>
    <w:bookmarkEnd w:id="117"/>
    <w:bookmarkStart w:name="z129" w:id="118"/>
    <w:p>
      <w:pPr>
        <w:spacing w:after="0"/>
        <w:ind w:left="0"/>
        <w:jc w:val="both"/>
      </w:pPr>
      <w:r>
        <w:rPr>
          <w:rFonts w:ascii="Times New Roman"/>
          <w:b w:val="false"/>
          <w:i w:val="false"/>
          <w:color w:val="000000"/>
          <w:sz w:val="28"/>
        </w:rPr>
        <w:t>
      7) срок гарантии по экспортной операции - не более трех лет, но не более срока действия кредитного договора;</w:t>
      </w:r>
    </w:p>
    <w:bookmarkEnd w:id="118"/>
    <w:bookmarkStart w:name="z130" w:id="119"/>
    <w:p>
      <w:pPr>
        <w:spacing w:after="0"/>
        <w:ind w:left="0"/>
        <w:jc w:val="both"/>
      </w:pPr>
      <w:r>
        <w:rPr>
          <w:rFonts w:ascii="Times New Roman"/>
          <w:b w:val="false"/>
          <w:i w:val="false"/>
          <w:color w:val="000000"/>
          <w:sz w:val="28"/>
        </w:rPr>
        <w:t>
      8) валюта гарантии – тенге.</w:t>
      </w:r>
    </w:p>
    <w:bookmarkEnd w:id="119"/>
    <w:bookmarkStart w:name="z131" w:id="120"/>
    <w:p>
      <w:pPr>
        <w:spacing w:after="0"/>
        <w:ind w:left="0"/>
        <w:jc w:val="both"/>
      </w:pPr>
      <w:r>
        <w:rPr>
          <w:rFonts w:ascii="Times New Roman"/>
          <w:b w:val="false"/>
          <w:i w:val="false"/>
          <w:color w:val="000000"/>
          <w:sz w:val="28"/>
        </w:rPr>
        <w:t>
      22. Порядок начисления и оплаты комиссии за риски при предоставлении гарантии:</w:t>
      </w:r>
    </w:p>
    <w:bookmarkEnd w:id="120"/>
    <w:bookmarkStart w:name="z132" w:id="121"/>
    <w:p>
      <w:pPr>
        <w:spacing w:after="0"/>
        <w:ind w:left="0"/>
        <w:jc w:val="both"/>
      </w:pPr>
      <w:r>
        <w:rPr>
          <w:rFonts w:ascii="Times New Roman"/>
          <w:b w:val="false"/>
          <w:i w:val="false"/>
          <w:color w:val="000000"/>
          <w:sz w:val="28"/>
        </w:rPr>
        <w:t>
      1) источником оплаты комиссии за риски при предоставлении гарантии являются средства республиканского бюджета, направляемые на специальный счет. Комиссия за риски при предоставлении гарантии рассчитывается по проектам на весь срок гарантирования, оплачивается из республиканского бюджета в течение трехлетнего периода или на ежегодной основе и осуществляется на основании бюджетной заявки на получение средств из республиканского бюджета;</w:t>
      </w:r>
    </w:p>
    <w:bookmarkEnd w:id="121"/>
    <w:bookmarkStart w:name="z133" w:id="122"/>
    <w:p>
      <w:pPr>
        <w:spacing w:after="0"/>
        <w:ind w:left="0"/>
        <w:jc w:val="both"/>
      </w:pPr>
      <w:r>
        <w:rPr>
          <w:rFonts w:ascii="Times New Roman"/>
          <w:b w:val="false"/>
          <w:i w:val="false"/>
          <w:color w:val="000000"/>
          <w:sz w:val="28"/>
        </w:rPr>
        <w:t>
      2) при выдаче гарантии субъекту предпринимательства по проекту, Банк Развития вправе удерживать сумму комиссии за риски, исходя из условий бюджетной заявки на получение средств из республиканского бюджета за трехлетний период или на ежегодной основе путем перевода со специального счета на счет учета доходов будущих периодов Банка Развития по проекту.</w:t>
      </w:r>
    </w:p>
    <w:bookmarkEnd w:id="122"/>
    <w:bookmarkStart w:name="z134" w:id="123"/>
    <w:p>
      <w:pPr>
        <w:spacing w:after="0"/>
        <w:ind w:left="0"/>
        <w:jc w:val="both"/>
      </w:pPr>
      <w:r>
        <w:rPr>
          <w:rFonts w:ascii="Times New Roman"/>
          <w:b w:val="false"/>
          <w:i w:val="false"/>
          <w:color w:val="000000"/>
          <w:sz w:val="28"/>
        </w:rPr>
        <w:t>
      В последующие годы, поступающая из республиканского бюджета на специальный счет сумма комиссии за риски по предоставленным гарантиям также может удерживаться либо на ежегодной основе, либо за трехлетний период и в последнем периоде – за оставшийся период до конца срока гарантирования согласно условиям бюджетной заявки.</w:t>
      </w:r>
    </w:p>
    <w:bookmarkEnd w:id="123"/>
    <w:bookmarkStart w:name="z135" w:id="124"/>
    <w:p>
      <w:pPr>
        <w:spacing w:after="0"/>
        <w:ind w:left="0"/>
        <w:jc w:val="both"/>
      </w:pPr>
      <w:r>
        <w:rPr>
          <w:rFonts w:ascii="Times New Roman"/>
          <w:b w:val="false"/>
          <w:i w:val="false"/>
          <w:color w:val="000000"/>
          <w:sz w:val="28"/>
        </w:rPr>
        <w:t>
      При уменьшении суммы гарантии, комиссия за риски подлежит пересчету и возврату на специальный счет для использования по новым проектам;</w:t>
      </w:r>
    </w:p>
    <w:bookmarkEnd w:id="124"/>
    <w:bookmarkStart w:name="z136" w:id="125"/>
    <w:p>
      <w:pPr>
        <w:spacing w:after="0"/>
        <w:ind w:left="0"/>
        <w:jc w:val="both"/>
      </w:pPr>
      <w:r>
        <w:rPr>
          <w:rFonts w:ascii="Times New Roman"/>
          <w:b w:val="false"/>
          <w:i w:val="false"/>
          <w:color w:val="000000"/>
          <w:sz w:val="28"/>
        </w:rPr>
        <w:t>
      3) сумма комиссии за риски, поступившая в отчетном году на специальный счет распределяется по всем заключенным договорам о предоставлении банковской гарантии;</w:t>
      </w:r>
    </w:p>
    <w:bookmarkEnd w:id="125"/>
    <w:bookmarkStart w:name="z137" w:id="126"/>
    <w:p>
      <w:pPr>
        <w:spacing w:after="0"/>
        <w:ind w:left="0"/>
        <w:jc w:val="both"/>
      </w:pPr>
      <w:r>
        <w:rPr>
          <w:rFonts w:ascii="Times New Roman"/>
          <w:b w:val="false"/>
          <w:i w:val="false"/>
          <w:color w:val="000000"/>
          <w:sz w:val="28"/>
        </w:rPr>
        <w:t>
      4) начисление комиссии за риски при предоставлении гарантии по кредиту на цели инвестиций производится с даты начала освоения кредита, от суммы гарантии, которая соответствует сумме основного долга по кредиту, на основании письменной информации, полученной от банка не позднее дня освоения, с приобщением кредитного договора с графиком погашения;</w:t>
      </w:r>
    </w:p>
    <w:bookmarkEnd w:id="126"/>
    <w:bookmarkStart w:name="z138" w:id="127"/>
    <w:p>
      <w:pPr>
        <w:spacing w:after="0"/>
        <w:ind w:left="0"/>
        <w:jc w:val="both"/>
      </w:pPr>
      <w:r>
        <w:rPr>
          <w:rFonts w:ascii="Times New Roman"/>
          <w:b w:val="false"/>
          <w:i w:val="false"/>
          <w:color w:val="000000"/>
          <w:sz w:val="28"/>
        </w:rPr>
        <w:t>
      5) начисление комиссии за риски при предоставлении гарантии по кредиту на пополнение оборотных средств в рамках инвестиционного проекта, а также по экспортной операции производится с даты начала освоения кредита, от суммы гарантии, которая соответствует гарантируемой сумме кредита на пополнение оборотных средств, экспортной операции, на основании письменной информации, полученной от банка не позднее дня освоения о дате начала освоения по кредиту;</w:t>
      </w:r>
    </w:p>
    <w:bookmarkEnd w:id="127"/>
    <w:bookmarkStart w:name="z139" w:id="128"/>
    <w:p>
      <w:pPr>
        <w:spacing w:after="0"/>
        <w:ind w:left="0"/>
        <w:jc w:val="both"/>
      </w:pPr>
      <w:r>
        <w:rPr>
          <w:rFonts w:ascii="Times New Roman"/>
          <w:b w:val="false"/>
          <w:i w:val="false"/>
          <w:color w:val="000000"/>
          <w:sz w:val="28"/>
        </w:rPr>
        <w:t>
      6) сумма комиссии за риски пересчитывается при изменении суммы гарантии в день получения письменной информации от банка;</w:t>
      </w:r>
    </w:p>
    <w:bookmarkEnd w:id="128"/>
    <w:bookmarkStart w:name="z140" w:id="129"/>
    <w:p>
      <w:pPr>
        <w:spacing w:after="0"/>
        <w:ind w:left="0"/>
        <w:jc w:val="both"/>
      </w:pPr>
      <w:r>
        <w:rPr>
          <w:rFonts w:ascii="Times New Roman"/>
          <w:b w:val="false"/>
          <w:i w:val="false"/>
          <w:color w:val="000000"/>
          <w:sz w:val="28"/>
        </w:rPr>
        <w:t>
      7) в случае изменения графика погашения по кредиту на цели инвестиций и лимита по кредиту на пополнение оборотных средств в рамках инвестиционного проекта или по экспортной операции, банк предоставляет в Банк Развития письменную информацию с приложением кредитного договора и графика погашения кредита в течение одного рабочего дня со дня изменения (в случае изменения графика погашения по кредиту в последний рабочий день месяца банк уведомляет Банк Развития в тот же день);</w:t>
      </w:r>
    </w:p>
    <w:bookmarkEnd w:id="129"/>
    <w:bookmarkStart w:name="z141" w:id="130"/>
    <w:p>
      <w:pPr>
        <w:spacing w:after="0"/>
        <w:ind w:left="0"/>
        <w:jc w:val="both"/>
      </w:pPr>
      <w:r>
        <w:rPr>
          <w:rFonts w:ascii="Times New Roman"/>
          <w:b w:val="false"/>
          <w:i w:val="false"/>
          <w:color w:val="000000"/>
          <w:sz w:val="28"/>
        </w:rPr>
        <w:t>
      8) оплата комиссии за риски при предоставлении гарантии согласно условиям договора о предоставлении банковской гарантии производится путем списания Банком Развития суммы со специального счета в порядке, предусмотренном подпунктом 2) настоящего пункта;</w:t>
      </w:r>
    </w:p>
    <w:bookmarkEnd w:id="130"/>
    <w:bookmarkStart w:name="z142" w:id="131"/>
    <w:p>
      <w:pPr>
        <w:spacing w:after="0"/>
        <w:ind w:left="0"/>
        <w:jc w:val="both"/>
      </w:pPr>
      <w:r>
        <w:rPr>
          <w:rFonts w:ascii="Times New Roman"/>
          <w:b w:val="false"/>
          <w:i w:val="false"/>
          <w:color w:val="000000"/>
          <w:sz w:val="28"/>
        </w:rPr>
        <w:t>
      9) при отсутствии бюджетных средств на специальном счете для оплаты комиссии за риски по действующим договорам о предоставлении банковской гарантии, субъект предпринимательства оплачивает данную комиссию за счет собственных средств (возмещение субъекту предпринимательства средств по оплаченной комиссии за риски осуществляется при поступлении средств из республиканского бюджета);</w:t>
      </w:r>
    </w:p>
    <w:bookmarkEnd w:id="131"/>
    <w:bookmarkStart w:name="z143" w:id="132"/>
    <w:p>
      <w:pPr>
        <w:spacing w:after="0"/>
        <w:ind w:left="0"/>
        <w:jc w:val="both"/>
      </w:pPr>
      <w:r>
        <w:rPr>
          <w:rFonts w:ascii="Times New Roman"/>
          <w:b w:val="false"/>
          <w:i w:val="false"/>
          <w:color w:val="000000"/>
          <w:sz w:val="28"/>
        </w:rPr>
        <w:t>
      10) при изменении суммы кредита или графика погашения основного долга по кредиту в течение срока гарантирования, влекущем увеличение суммы комиссии за риски по выданной гарантии на оставшийся срок гарантирования, оплата комиссии за риски осуществляется в соответствии с подпунктами 8) и 9) настоящего пункта, при этом в последующие периоды Банк Развития формирует бюджетную заявку на получение средств из республиканского бюджета для оплаты комиссии за риски при предоставлении гарантий Банком Развития с учетом увеличения суммы комиссии.</w:t>
      </w:r>
    </w:p>
    <w:bookmarkEnd w:id="132"/>
    <w:bookmarkStart w:name="z144" w:id="133"/>
    <w:p>
      <w:pPr>
        <w:spacing w:after="0"/>
        <w:ind w:left="0"/>
        <w:jc w:val="both"/>
      </w:pPr>
      <w:r>
        <w:rPr>
          <w:rFonts w:ascii="Times New Roman"/>
          <w:b w:val="false"/>
          <w:i w:val="false"/>
          <w:color w:val="000000"/>
          <w:sz w:val="28"/>
        </w:rPr>
        <w:t>
      23. Основанием получения средств республиканского бюджета для целей оплаты комиссии за риски при предоставлении гарантии Банком Развития являются:</w:t>
      </w:r>
    </w:p>
    <w:bookmarkEnd w:id="133"/>
    <w:bookmarkStart w:name="z145" w:id="134"/>
    <w:p>
      <w:pPr>
        <w:spacing w:after="0"/>
        <w:ind w:left="0"/>
        <w:jc w:val="both"/>
      </w:pPr>
      <w:r>
        <w:rPr>
          <w:rFonts w:ascii="Times New Roman"/>
          <w:b w:val="false"/>
          <w:i w:val="false"/>
          <w:color w:val="000000"/>
          <w:sz w:val="28"/>
        </w:rPr>
        <w:t>
      1) бюджетная заявка на получение средств из республиканского бюджета для оплаты комиссии за риски при предоставлении гарантии Банком Развития, подготовленная в соответствии с требованиями Бюджетного кодекса Республики Казахстан, а также включающая перечень инвестиционных проектов и экспортных операций, планируемых к финансированию банком с использованием гарантии Банка Развития, а также инвестиционных проектов и экспортных операций, находящихся на рассмотрении в Банке Развития, и возможных к финансированию с участием банка, по форме согласно приложению 1 к настоящим Правилам гарантирования;</w:t>
      </w:r>
    </w:p>
    <w:bookmarkEnd w:id="134"/>
    <w:bookmarkStart w:name="z146" w:id="135"/>
    <w:p>
      <w:pPr>
        <w:spacing w:after="0"/>
        <w:ind w:left="0"/>
        <w:jc w:val="both"/>
      </w:pPr>
      <w:r>
        <w:rPr>
          <w:rFonts w:ascii="Times New Roman"/>
          <w:b w:val="false"/>
          <w:i w:val="false"/>
          <w:color w:val="000000"/>
          <w:sz w:val="28"/>
        </w:rPr>
        <w:t>
      2) бюджетная заявка на получение средств из республиканского бюджета для оплаты комиссии за риски при предоставлении гарантий Банком Развития, подготовленная в соответствии с требованиями Бюджетного кодекса Республики Казахстан, с перечнем заключенных договоров о предоставлении банковской гарантии (при наличии на момент подачи заявки в уполномоченный орган) по форме согласно приложению 1 к настоящим Правилам гарантирования.</w:t>
      </w:r>
    </w:p>
    <w:bookmarkEnd w:id="135"/>
    <w:bookmarkStart w:name="z147" w:id="136"/>
    <w:p>
      <w:pPr>
        <w:spacing w:after="0"/>
        <w:ind w:left="0"/>
        <w:jc w:val="both"/>
      </w:pPr>
      <w:r>
        <w:rPr>
          <w:rFonts w:ascii="Times New Roman"/>
          <w:b w:val="false"/>
          <w:i w:val="false"/>
          <w:color w:val="000000"/>
          <w:sz w:val="28"/>
        </w:rPr>
        <w:t>
      24. Средства, предусмотренные для оплаты комиссии за риски при предоставлении гарантии Банком Развития, перечисляются уполномоченным органом ежегодно из расчета покрытия суммы комиссии за риски по предоставленным и планируемым к гарантированию инвестиционным проектам и экспортным операциям в течение трехлетнего периода из средств республиканского бюджета на специальный счет согласно пункту 22 Правил гарантирования.</w:t>
      </w:r>
    </w:p>
    <w:bookmarkEnd w:id="136"/>
    <w:bookmarkStart w:name="z148" w:id="137"/>
    <w:p>
      <w:pPr>
        <w:spacing w:after="0"/>
        <w:ind w:left="0"/>
        <w:jc w:val="both"/>
      </w:pPr>
      <w:r>
        <w:rPr>
          <w:rFonts w:ascii="Times New Roman"/>
          <w:b w:val="false"/>
          <w:i w:val="false"/>
          <w:color w:val="000000"/>
          <w:sz w:val="28"/>
        </w:rPr>
        <w:t>
      Перечисление средств для оплаты комиссии за риски при предоставлении гарантии Банком Развития осуществляется уполномоченным органом в соответствии с планом финансирования соответствующего периода на специальный счет.</w:t>
      </w:r>
    </w:p>
    <w:bookmarkEnd w:id="137"/>
    <w:bookmarkStart w:name="z149" w:id="138"/>
    <w:p>
      <w:pPr>
        <w:spacing w:after="0"/>
        <w:ind w:left="0"/>
        <w:jc w:val="both"/>
      </w:pPr>
      <w:r>
        <w:rPr>
          <w:rFonts w:ascii="Times New Roman"/>
          <w:b w:val="false"/>
          <w:i w:val="false"/>
          <w:color w:val="000000"/>
          <w:sz w:val="28"/>
        </w:rPr>
        <w:t>
      25. Банк Развития размещает полученные средства на специальном счете. По завершении финансового года, не позднее 15 февраля года, следующего за отчетным, Банк Развития предоставляет уполномоченному органу акт сверки по освоению бюджетных средств.</w:t>
      </w:r>
    </w:p>
    <w:bookmarkEnd w:id="138"/>
    <w:bookmarkStart w:name="z150" w:id="139"/>
    <w:p>
      <w:pPr>
        <w:spacing w:after="0"/>
        <w:ind w:left="0"/>
        <w:jc w:val="both"/>
      </w:pPr>
      <w:r>
        <w:rPr>
          <w:rFonts w:ascii="Times New Roman"/>
          <w:b w:val="false"/>
          <w:i w:val="false"/>
          <w:color w:val="000000"/>
          <w:sz w:val="28"/>
        </w:rPr>
        <w:t>
      26. Распределение средств для оплаты комиссии за риски при предоставлении гарантии по кредитам в рамках новых инвестиционных проектов и экспортных операций осуществляется Банком Развития самостоятельно.</w:t>
      </w:r>
    </w:p>
    <w:bookmarkEnd w:id="139"/>
    <w:bookmarkStart w:name="z151" w:id="140"/>
    <w:p>
      <w:pPr>
        <w:spacing w:after="0"/>
        <w:ind w:left="0"/>
        <w:jc w:val="both"/>
      </w:pPr>
      <w:r>
        <w:rPr>
          <w:rFonts w:ascii="Times New Roman"/>
          <w:b w:val="false"/>
          <w:i w:val="false"/>
          <w:color w:val="000000"/>
          <w:sz w:val="28"/>
        </w:rPr>
        <w:t>
      27. В случае досрочного прекращения действия договора о предоставлении банковской гарантии неиспользованный остаток суммы комиссии направляется на специальный счет для последующего использования в соответствии с настоящими Правилами гарантирования.</w:t>
      </w:r>
    </w:p>
    <w:bookmarkEnd w:id="140"/>
    <w:bookmarkStart w:name="z152" w:id="141"/>
    <w:p>
      <w:pPr>
        <w:spacing w:after="0"/>
        <w:ind w:left="0"/>
        <w:jc w:val="both"/>
      </w:pPr>
      <w:r>
        <w:rPr>
          <w:rFonts w:ascii="Times New Roman"/>
          <w:b w:val="false"/>
          <w:i w:val="false"/>
          <w:color w:val="000000"/>
          <w:sz w:val="28"/>
        </w:rPr>
        <w:t>
      28. В случае отсутствия бюджетных средств для оплаты комиссии за риски при предоставлении гарантии, Банк Развития вправе приостановить рассмотрение и гарантирование новых инвестиционных проектов и экспортных операций до получения дополнительных средств из республиканского бюджета.</w:t>
      </w:r>
    </w:p>
    <w:bookmarkEnd w:id="141"/>
    <w:bookmarkStart w:name="z153" w:id="142"/>
    <w:p>
      <w:pPr>
        <w:spacing w:after="0"/>
        <w:ind w:left="0"/>
        <w:jc w:val="left"/>
      </w:pPr>
      <w:r>
        <w:rPr>
          <w:rFonts w:ascii="Times New Roman"/>
          <w:b/>
          <w:i w:val="false"/>
          <w:color w:val="000000"/>
        </w:rPr>
        <w:t xml:space="preserve"> Параграф 2. Условия и порядок реализации механизма предоставления гарантии АО "Банк Развития Казахстана" субъектам предпринимательства с предоставлением льготного фондирования банку</w:t>
      </w:r>
    </w:p>
    <w:bookmarkEnd w:id="142"/>
    <w:bookmarkStart w:name="z154"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Гарантирование осуществляется на следующих условиях:</w:t>
      </w:r>
    </w:p>
    <w:bookmarkEnd w:id="143"/>
    <w:bookmarkStart w:name="z156" w:id="144"/>
    <w:p>
      <w:pPr>
        <w:spacing w:after="0"/>
        <w:ind w:left="0"/>
        <w:jc w:val="both"/>
      </w:pPr>
      <w:r>
        <w:rPr>
          <w:rFonts w:ascii="Times New Roman"/>
          <w:b w:val="false"/>
          <w:i w:val="false"/>
          <w:color w:val="000000"/>
          <w:sz w:val="28"/>
        </w:rPr>
        <w:t>
      1) максимальный размер гарантии по инвестиционному проекту - не более 50 (пятьдесят) % от суммы основного долга по кредиту, но не более 15 (пятнадцать) миллиардов тенге;</w:t>
      </w:r>
    </w:p>
    <w:bookmarkEnd w:id="144"/>
    <w:bookmarkStart w:name="z157" w:id="145"/>
    <w:p>
      <w:pPr>
        <w:spacing w:after="0"/>
        <w:ind w:left="0"/>
        <w:jc w:val="both"/>
      </w:pPr>
      <w:r>
        <w:rPr>
          <w:rFonts w:ascii="Times New Roman"/>
          <w:b w:val="false"/>
          <w:i w:val="false"/>
          <w:color w:val="000000"/>
          <w:sz w:val="28"/>
        </w:rPr>
        <w:t>
      2) минимальная сумма гарантии по инвестиционному проекту - 3,5 (три целых пять десятых) миллиардов тенге;</w:t>
      </w:r>
    </w:p>
    <w:bookmarkEnd w:id="145"/>
    <w:bookmarkStart w:name="z158" w:id="146"/>
    <w:p>
      <w:pPr>
        <w:spacing w:after="0"/>
        <w:ind w:left="0"/>
        <w:jc w:val="both"/>
      </w:pPr>
      <w:r>
        <w:rPr>
          <w:rFonts w:ascii="Times New Roman"/>
          <w:b w:val="false"/>
          <w:i w:val="false"/>
          <w:color w:val="000000"/>
          <w:sz w:val="28"/>
        </w:rPr>
        <w:t>
      3) при погашении основного долга по кредиту, предоставленному на цели инвестиции, сумма гарантии уменьшается пропорционально сумме погашения основного долга по кредитному договору в соответствии с условиями договора о предоставлении банковской гарантии;</w:t>
      </w:r>
    </w:p>
    <w:bookmarkEnd w:id="146"/>
    <w:bookmarkStart w:name="z159" w:id="147"/>
    <w:p>
      <w:pPr>
        <w:spacing w:after="0"/>
        <w:ind w:left="0"/>
        <w:jc w:val="both"/>
      </w:pPr>
      <w:r>
        <w:rPr>
          <w:rFonts w:ascii="Times New Roman"/>
          <w:b w:val="false"/>
          <w:i w:val="false"/>
          <w:color w:val="000000"/>
          <w:sz w:val="28"/>
        </w:rPr>
        <w:t>
      4) срок гарантии на цели инвестиции в рамках инвестиционного проекта - не более десяти лет, но не более срока действия кредитного договора. Срок гарантии на цели пополнения оборотных средств в рамках инвестиционного проекта - не более трех лет, но не более срока действия кредитного договора, на невозобновляемой основе;</w:t>
      </w:r>
    </w:p>
    <w:bookmarkEnd w:id="147"/>
    <w:bookmarkStart w:name="z160" w:id="148"/>
    <w:p>
      <w:pPr>
        <w:spacing w:after="0"/>
        <w:ind w:left="0"/>
        <w:jc w:val="both"/>
      </w:pPr>
      <w:r>
        <w:rPr>
          <w:rFonts w:ascii="Times New Roman"/>
          <w:b w:val="false"/>
          <w:i w:val="false"/>
          <w:color w:val="000000"/>
          <w:sz w:val="28"/>
        </w:rPr>
        <w:t>
      5) валюта гарантии – тенге;</w:t>
      </w:r>
    </w:p>
    <w:bookmarkEnd w:id="148"/>
    <w:bookmarkStart w:name="z161" w:id="149"/>
    <w:p>
      <w:pPr>
        <w:spacing w:after="0"/>
        <w:ind w:left="0"/>
        <w:jc w:val="both"/>
      </w:pPr>
      <w:r>
        <w:rPr>
          <w:rFonts w:ascii="Times New Roman"/>
          <w:b w:val="false"/>
          <w:i w:val="false"/>
          <w:color w:val="000000"/>
          <w:sz w:val="28"/>
        </w:rPr>
        <w:t>
      6) начисление комиссии за риски при предоставлении гарантии на цели инвестиций и пополнение оборотных средств в рамках инвестиционного проекта производится с даты начала освоения кредита от суммы гарантии, которая соответствует сумме основного долга по кредиту, на основании письменной информации, полученной от банка не позднее дня освоения, с приобщением кредитного договора с графиком погашения;</w:t>
      </w:r>
    </w:p>
    <w:bookmarkEnd w:id="149"/>
    <w:bookmarkStart w:name="z162" w:id="150"/>
    <w:p>
      <w:pPr>
        <w:spacing w:after="0"/>
        <w:ind w:left="0"/>
        <w:jc w:val="both"/>
      </w:pPr>
      <w:r>
        <w:rPr>
          <w:rFonts w:ascii="Times New Roman"/>
          <w:b w:val="false"/>
          <w:i w:val="false"/>
          <w:color w:val="000000"/>
          <w:sz w:val="28"/>
        </w:rPr>
        <w:t>
      7) оплата комиссии за риски при предоставлении гарантии Банком Развития осуществляется банком за счет вознаграждения по кредиту, предоставленному субъекту предпринимательства.</w:t>
      </w:r>
    </w:p>
    <w:bookmarkEnd w:id="150"/>
    <w:bookmarkStart w:name="z163" w:id="151"/>
    <w:p>
      <w:pPr>
        <w:spacing w:after="0"/>
        <w:ind w:left="0"/>
        <w:jc w:val="both"/>
      </w:pPr>
      <w:r>
        <w:rPr>
          <w:rFonts w:ascii="Times New Roman"/>
          <w:b w:val="false"/>
          <w:i w:val="false"/>
          <w:color w:val="000000"/>
          <w:sz w:val="28"/>
        </w:rPr>
        <w:t>
      Комиссия за риски при предоставлении гарантии Банком Развития не должна превышать 4 (четыре) % годовых. В случае превышения указанного уровня Банк Развития отказывает в предоставлении гарантии по кредиту субъекта предпринимательства.</w:t>
      </w:r>
    </w:p>
    <w:bookmarkEnd w:id="151"/>
    <w:bookmarkStart w:name="z164" w:id="152"/>
    <w:p>
      <w:pPr>
        <w:spacing w:after="0"/>
        <w:ind w:left="0"/>
        <w:jc w:val="both"/>
      </w:pPr>
      <w:r>
        <w:rPr>
          <w:rFonts w:ascii="Times New Roman"/>
          <w:b w:val="false"/>
          <w:i w:val="false"/>
          <w:color w:val="000000"/>
          <w:sz w:val="28"/>
        </w:rPr>
        <w:t>
      30. Комиссия за риски при предоставлении гарантии оплачивается банком в пользу Банка Развития не реже одного раза в календарный год согласно договору о предоставлении банковской гарантии путем перечисления средств от банка на счет Банка Развития.</w:t>
      </w:r>
    </w:p>
    <w:bookmarkEnd w:id="152"/>
    <w:bookmarkStart w:name="z165" w:id="153"/>
    <w:p>
      <w:pPr>
        <w:spacing w:after="0"/>
        <w:ind w:left="0"/>
        <w:jc w:val="both"/>
      </w:pPr>
      <w:r>
        <w:rPr>
          <w:rFonts w:ascii="Times New Roman"/>
          <w:b w:val="false"/>
          <w:i w:val="false"/>
          <w:color w:val="000000"/>
          <w:sz w:val="28"/>
        </w:rPr>
        <w:t>
      31. АО "НИХ "Байтерек" привлекает бюджетные кредиты в соответствии с условиями и критериями, определенными бюджетным законодательством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19.11.2025 </w:t>
      </w:r>
      <w:r>
        <w:rPr>
          <w:rFonts w:ascii="Times New Roman"/>
          <w:b w:val="false"/>
          <w:i w:val="false"/>
          <w:color w:val="000000"/>
          <w:sz w:val="28"/>
        </w:rPr>
        <w:t>№ 981</w:t>
      </w:r>
      <w:r>
        <w:rPr>
          <w:rFonts w:ascii="Times New Roman"/>
          <w:b w:val="false"/>
          <w:i w:val="false"/>
          <w:color w:val="ff0000"/>
          <w:sz w:val="28"/>
        </w:rPr>
        <w:t>.</w:t>
      </w:r>
      <w:r>
        <w:br/>
      </w:r>
      <w:r>
        <w:rPr>
          <w:rFonts w:ascii="Times New Roman"/>
          <w:b w:val="false"/>
          <w:i w:val="false"/>
          <w:color w:val="000000"/>
          <w:sz w:val="28"/>
        </w:rPr>
        <w:t>
</w:t>
      </w:r>
    </w:p>
    <w:bookmarkStart w:name="z166" w:id="154"/>
    <w:p>
      <w:pPr>
        <w:spacing w:after="0"/>
        <w:ind w:left="0"/>
        <w:jc w:val="both"/>
      </w:pPr>
      <w:r>
        <w:rPr>
          <w:rFonts w:ascii="Times New Roman"/>
          <w:b w:val="false"/>
          <w:i w:val="false"/>
          <w:color w:val="000000"/>
          <w:sz w:val="28"/>
        </w:rPr>
        <w:t>
      32. После исполнения положений, предусмотренных пунктом 31 настоящих Правил гарантирования, Банк Развития в пределах своих лимитов определяет перечень банков с целью распределения бюджетных средств и предоставления гарантий в соответствии с настоящими Правилами гарантирования. АО "НИХ "Байтерек" размещает на отдельном банковском счете Банка Развития сумму средств в соответствии с условиями заключенного между АО "НИХ "Байтерек" и Банком Развития договора займа.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19.11.2025 </w:t>
      </w:r>
      <w:r>
        <w:rPr>
          <w:rFonts w:ascii="Times New Roman"/>
          <w:b w:val="false"/>
          <w:i w:val="false"/>
          <w:color w:val="000000"/>
          <w:sz w:val="28"/>
        </w:rPr>
        <w:t>№ 981</w:t>
      </w:r>
      <w:r>
        <w:rPr>
          <w:rFonts w:ascii="Times New Roman"/>
          <w:b w:val="false"/>
          <w:i w:val="false"/>
          <w:color w:val="ff0000"/>
          <w:sz w:val="28"/>
        </w:rPr>
        <w:t>.</w:t>
      </w: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33. По мере получения Банком Развития бюджетного кредита от АО "НИХ "Байтерек" согласно договору займа либо при досрочном погашении банком бюджетного кредита Банк Развития распределяет бюджетные средства в банки путем заключения договора межбанковского кредитования на следующих условиях:</w:t>
      </w:r>
    </w:p>
    <w:bookmarkEnd w:id="155"/>
    <w:bookmarkStart w:name="z243" w:id="156"/>
    <w:p>
      <w:pPr>
        <w:spacing w:after="0"/>
        <w:ind w:left="0"/>
        <w:jc w:val="both"/>
      </w:pPr>
      <w:r>
        <w:rPr>
          <w:rFonts w:ascii="Times New Roman"/>
          <w:b w:val="false"/>
          <w:i w:val="false"/>
          <w:color w:val="000000"/>
          <w:sz w:val="28"/>
        </w:rPr>
        <w:t>
      1) целевое назначение – финансирование банком инвестиционных проектов субъектов предпринимательства;</w:t>
      </w:r>
    </w:p>
    <w:bookmarkEnd w:id="156"/>
    <w:bookmarkStart w:name="z244" w:id="157"/>
    <w:p>
      <w:pPr>
        <w:spacing w:after="0"/>
        <w:ind w:left="0"/>
        <w:jc w:val="both"/>
      </w:pPr>
      <w:r>
        <w:rPr>
          <w:rFonts w:ascii="Times New Roman"/>
          <w:b w:val="false"/>
          <w:i w:val="false"/>
          <w:color w:val="000000"/>
          <w:sz w:val="28"/>
        </w:rPr>
        <w:t>
      2) ставка вознаграждения – не более 2,5 (два целых пять десятых) процента годовых;</w:t>
      </w:r>
    </w:p>
    <w:bookmarkEnd w:id="157"/>
    <w:bookmarkStart w:name="z245" w:id="158"/>
    <w:p>
      <w:pPr>
        <w:spacing w:after="0"/>
        <w:ind w:left="0"/>
        <w:jc w:val="both"/>
      </w:pPr>
      <w:r>
        <w:rPr>
          <w:rFonts w:ascii="Times New Roman"/>
          <w:b w:val="false"/>
          <w:i w:val="false"/>
          <w:color w:val="000000"/>
          <w:sz w:val="28"/>
        </w:rPr>
        <w:t>
      3) срок кредитования – до двадцати лет;</w:t>
      </w:r>
    </w:p>
    <w:bookmarkEnd w:id="158"/>
    <w:bookmarkStart w:name="z246" w:id="159"/>
    <w:p>
      <w:pPr>
        <w:spacing w:after="0"/>
        <w:ind w:left="0"/>
        <w:jc w:val="both"/>
      </w:pPr>
      <w:r>
        <w:rPr>
          <w:rFonts w:ascii="Times New Roman"/>
          <w:b w:val="false"/>
          <w:i w:val="false"/>
          <w:color w:val="000000"/>
          <w:sz w:val="28"/>
        </w:rPr>
        <w:t>
      4) срок освоения банком кредитных средств – восемнадцать месяцев с даты заключения договора межбанковского кредитования;</w:t>
      </w:r>
    </w:p>
    <w:bookmarkEnd w:id="159"/>
    <w:bookmarkStart w:name="z247" w:id="160"/>
    <w:p>
      <w:pPr>
        <w:spacing w:after="0"/>
        <w:ind w:left="0"/>
        <w:jc w:val="both"/>
      </w:pPr>
      <w:r>
        <w:rPr>
          <w:rFonts w:ascii="Times New Roman"/>
          <w:b w:val="false"/>
          <w:i w:val="false"/>
          <w:color w:val="000000"/>
          <w:sz w:val="28"/>
        </w:rPr>
        <w:t>
      5) валюта кредитования – тенге;</w:t>
      </w:r>
    </w:p>
    <w:bookmarkEnd w:id="160"/>
    <w:bookmarkStart w:name="z248" w:id="161"/>
    <w:p>
      <w:pPr>
        <w:spacing w:after="0"/>
        <w:ind w:left="0"/>
        <w:jc w:val="both"/>
      </w:pPr>
      <w:r>
        <w:rPr>
          <w:rFonts w:ascii="Times New Roman"/>
          <w:b w:val="false"/>
          <w:i w:val="false"/>
          <w:color w:val="000000"/>
          <w:sz w:val="28"/>
        </w:rPr>
        <w:t>
      6) при погашении субъектом предпринимательства кредита перед банком разрешается повторное финансирование банком субъектов предпринимательства за счет возвращенных средств на условиях, определенных настоящими Правилами гарантирования;</w:t>
      </w:r>
    </w:p>
    <w:bookmarkEnd w:id="161"/>
    <w:bookmarkStart w:name="z249" w:id="162"/>
    <w:p>
      <w:pPr>
        <w:spacing w:after="0"/>
        <w:ind w:left="0"/>
        <w:jc w:val="both"/>
      </w:pPr>
      <w:r>
        <w:rPr>
          <w:rFonts w:ascii="Times New Roman"/>
          <w:b w:val="false"/>
          <w:i w:val="false"/>
          <w:color w:val="000000"/>
          <w:sz w:val="28"/>
        </w:rPr>
        <w:t>
      7) ставка вознаграждения по кредиту для субъекта предпринимательства в банке – не более 11,5 (одиннадцать целых пять десятых) процента годовых с учетом комиссии за риски при предоставлении гарантии Банком Развития.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19.11.2025 </w:t>
      </w:r>
      <w:r>
        <w:rPr>
          <w:rFonts w:ascii="Times New Roman"/>
          <w:b w:val="false"/>
          <w:i w:val="false"/>
          <w:color w:val="000000"/>
          <w:sz w:val="28"/>
        </w:rPr>
        <w:t>№ 981</w:t>
      </w:r>
      <w:r>
        <w:rPr>
          <w:rFonts w:ascii="Times New Roman"/>
          <w:b w:val="false"/>
          <w:i w:val="false"/>
          <w:color w:val="ff0000"/>
          <w:sz w:val="28"/>
        </w:rPr>
        <w:t>.</w:t>
      </w:r>
      <w:r>
        <w:br/>
      </w:r>
      <w:r>
        <w:rPr>
          <w:rFonts w:ascii="Times New Roman"/>
          <w:b w:val="false"/>
          <w:i w:val="false"/>
          <w:color w:val="000000"/>
          <w:sz w:val="28"/>
        </w:rPr>
        <w:t>
</w:t>
      </w:r>
    </w:p>
    <w:bookmarkStart w:name="z175" w:id="163"/>
    <w:p>
      <w:pPr>
        <w:spacing w:after="0"/>
        <w:ind w:left="0"/>
        <w:jc w:val="both"/>
      </w:pPr>
      <w:r>
        <w:rPr>
          <w:rFonts w:ascii="Times New Roman"/>
          <w:b w:val="false"/>
          <w:i w:val="false"/>
          <w:color w:val="000000"/>
          <w:sz w:val="28"/>
        </w:rPr>
        <w:t>
      34. Источниками финансирования по кредиту субъекта предпринимательства в банке являются:</w:t>
      </w:r>
    </w:p>
    <w:bookmarkEnd w:id="163"/>
    <w:bookmarkStart w:name="z176" w:id="164"/>
    <w:p>
      <w:pPr>
        <w:spacing w:after="0"/>
        <w:ind w:left="0"/>
        <w:jc w:val="both"/>
      </w:pPr>
      <w:r>
        <w:rPr>
          <w:rFonts w:ascii="Times New Roman"/>
          <w:b w:val="false"/>
          <w:i w:val="false"/>
          <w:color w:val="000000"/>
          <w:sz w:val="28"/>
        </w:rPr>
        <w:t>
      70 (семьдесят) % средства республиканского бюджета;</w:t>
      </w:r>
    </w:p>
    <w:bookmarkEnd w:id="164"/>
    <w:bookmarkStart w:name="z177" w:id="165"/>
    <w:p>
      <w:pPr>
        <w:spacing w:after="0"/>
        <w:ind w:left="0"/>
        <w:jc w:val="both"/>
      </w:pPr>
      <w:r>
        <w:rPr>
          <w:rFonts w:ascii="Times New Roman"/>
          <w:b w:val="false"/>
          <w:i w:val="false"/>
          <w:color w:val="000000"/>
          <w:sz w:val="28"/>
        </w:rPr>
        <w:t>
      30 (тридцать) % собственные (привлеченные) средства банка.</w:t>
      </w:r>
    </w:p>
    <w:bookmarkEnd w:id="165"/>
    <w:bookmarkStart w:name="z178" w:id="166"/>
    <w:p>
      <w:pPr>
        <w:spacing w:after="0"/>
        <w:ind w:left="0"/>
        <w:jc w:val="both"/>
      </w:pPr>
      <w:r>
        <w:rPr>
          <w:rFonts w:ascii="Times New Roman"/>
          <w:b w:val="false"/>
          <w:i w:val="false"/>
          <w:color w:val="000000"/>
          <w:sz w:val="28"/>
        </w:rPr>
        <w:t>
      35. Банк направляет отчет по целевому использованию и освоению размещенных средств, полученных из республиканского бюджета, а также выписки с расчетных счетов, открытых в рамках настоящего механизма.</w:t>
      </w:r>
    </w:p>
    <w:bookmarkEnd w:id="166"/>
    <w:bookmarkStart w:name="z179" w:id="167"/>
    <w:p>
      <w:pPr>
        <w:spacing w:after="0"/>
        <w:ind w:left="0"/>
        <w:jc w:val="both"/>
      </w:pPr>
      <w:r>
        <w:rPr>
          <w:rFonts w:ascii="Times New Roman"/>
          <w:b w:val="false"/>
          <w:i w:val="false"/>
          <w:color w:val="000000"/>
          <w:sz w:val="28"/>
        </w:rPr>
        <w:t xml:space="preserve">
      Порядок, форма и периодичность представления отчетов банка, а также иные условия предоставления кредитов банками устанавливаются соответствующим договором межбанковского кредитования. </w:t>
      </w:r>
    </w:p>
    <w:bookmarkEnd w:id="167"/>
    <w:bookmarkStart w:name="z180" w:id="168"/>
    <w:p>
      <w:pPr>
        <w:spacing w:after="0"/>
        <w:ind w:left="0"/>
        <w:jc w:val="both"/>
      </w:pPr>
      <w:r>
        <w:rPr>
          <w:rFonts w:ascii="Times New Roman"/>
          <w:b w:val="false"/>
          <w:i w:val="false"/>
          <w:color w:val="000000"/>
          <w:sz w:val="28"/>
        </w:rPr>
        <w:t>
      36. Банку запрещается направлять выделяемые средства на следующие цели:</w:t>
      </w:r>
    </w:p>
    <w:bookmarkEnd w:id="168"/>
    <w:bookmarkStart w:name="z181" w:id="169"/>
    <w:p>
      <w:pPr>
        <w:spacing w:after="0"/>
        <w:ind w:left="0"/>
        <w:jc w:val="both"/>
      </w:pPr>
      <w:r>
        <w:rPr>
          <w:rFonts w:ascii="Times New Roman"/>
          <w:b w:val="false"/>
          <w:i w:val="false"/>
          <w:color w:val="000000"/>
          <w:sz w:val="28"/>
        </w:rPr>
        <w:t>
      1) финансирование инвестиционных проектов субъектов предпринимательства без использования настоящего механизма;</w:t>
      </w:r>
    </w:p>
    <w:bookmarkEnd w:id="169"/>
    <w:bookmarkStart w:name="z182" w:id="170"/>
    <w:p>
      <w:pPr>
        <w:spacing w:after="0"/>
        <w:ind w:left="0"/>
        <w:jc w:val="both"/>
      </w:pPr>
      <w:r>
        <w:rPr>
          <w:rFonts w:ascii="Times New Roman"/>
          <w:b w:val="false"/>
          <w:i w:val="false"/>
          <w:color w:val="000000"/>
          <w:sz w:val="28"/>
        </w:rPr>
        <w:t>
      2) финансирование инвестиционных проектов, предусмотренных пунктом 12 Правил гарантирования;</w:t>
      </w:r>
    </w:p>
    <w:bookmarkEnd w:id="170"/>
    <w:bookmarkStart w:name="z183" w:id="171"/>
    <w:p>
      <w:pPr>
        <w:spacing w:after="0"/>
        <w:ind w:left="0"/>
        <w:jc w:val="both"/>
      </w:pPr>
      <w:r>
        <w:rPr>
          <w:rFonts w:ascii="Times New Roman"/>
          <w:b w:val="false"/>
          <w:i w:val="false"/>
          <w:color w:val="000000"/>
          <w:sz w:val="28"/>
        </w:rPr>
        <w:t>
      3) инвестирование в финансовые инструменты и (или) операции с ними, в том числе для покупки иностранной валюты, и иные операции на валютном рынке.</w:t>
      </w:r>
    </w:p>
    <w:bookmarkEnd w:id="171"/>
    <w:bookmarkStart w:name="z184" w:id="172"/>
    <w:p>
      <w:pPr>
        <w:spacing w:after="0"/>
        <w:ind w:left="0"/>
        <w:jc w:val="both"/>
      </w:pPr>
      <w:r>
        <w:rPr>
          <w:rFonts w:ascii="Times New Roman"/>
          <w:b w:val="false"/>
          <w:i w:val="false"/>
          <w:color w:val="000000"/>
          <w:sz w:val="28"/>
        </w:rPr>
        <w:t>
      37. Банк на ежемесячной основе осуществляет зачисление средств, высвободившихся за счет погашения ранее выданных кредитов субъектов предпринимательства, на свои отдельные банковские счета, открытые специально для целей зачисления бюджетных средств.</w:t>
      </w:r>
    </w:p>
    <w:bookmarkEnd w:id="172"/>
    <w:bookmarkStart w:name="z185" w:id="173"/>
    <w:p>
      <w:pPr>
        <w:spacing w:after="0"/>
        <w:ind w:left="0"/>
        <w:jc w:val="both"/>
      </w:pPr>
      <w:r>
        <w:rPr>
          <w:rFonts w:ascii="Times New Roman"/>
          <w:b w:val="false"/>
          <w:i w:val="false"/>
          <w:color w:val="000000"/>
          <w:sz w:val="28"/>
        </w:rPr>
        <w:t>
      В течение двенадцати месяцев Банк направляет их на дальнейшее кредитование субъектов предпринимательства в рамках настоящего механизма, с возможностью продления срока по согласованию с Банком Развития, либо досрочно возвращает в Банк Развития.</w:t>
      </w:r>
    </w:p>
    <w:bookmarkEnd w:id="173"/>
    <w:bookmarkStart w:name="z186" w:id="174"/>
    <w:p>
      <w:pPr>
        <w:spacing w:after="0"/>
        <w:ind w:left="0"/>
        <w:jc w:val="both"/>
      </w:pPr>
      <w:r>
        <w:rPr>
          <w:rFonts w:ascii="Times New Roman"/>
          <w:b w:val="false"/>
          <w:i w:val="false"/>
          <w:color w:val="000000"/>
          <w:sz w:val="28"/>
        </w:rPr>
        <w:t>
      38. В случаях нецелевого использования, полного или частичного неосвоения банком размещаемых средств, а также при наступлении иных случаев, предусмотренных договором межбанковского кредитования, Банк Развития применяет в отношении банка меры согласно условиям договора межбанковского кредитования, в том числе принимает решение о досрочном расторжении договора межбанковского кредитования и (или) отзыве размещенных средств с дальнейшим их перераспределением среди других банков. Перераспределение отозванных, досрочно погашенных банком средств осуществляется на основании соответствующего решения Банка Развития.</w:t>
      </w:r>
    </w:p>
    <w:bookmarkEnd w:id="174"/>
    <w:bookmarkStart w:name="z187" w:id="175"/>
    <w:p>
      <w:pPr>
        <w:spacing w:after="0"/>
        <w:ind w:left="0"/>
        <w:jc w:val="both"/>
      </w:pPr>
      <w:r>
        <w:rPr>
          <w:rFonts w:ascii="Times New Roman"/>
          <w:b w:val="false"/>
          <w:i w:val="false"/>
          <w:color w:val="000000"/>
          <w:sz w:val="28"/>
        </w:rPr>
        <w:t>
      В случае недостаточности бюджетных средств для фондирования банка, Банк Развития вправе приостановить рассмотрение и гарантирование новых инвестиционных проектов до формирования необходимой суммы средств.</w:t>
      </w:r>
    </w:p>
    <w:bookmarkEnd w:id="175"/>
    <w:bookmarkStart w:name="z188" w:id="176"/>
    <w:p>
      <w:pPr>
        <w:spacing w:after="0"/>
        <w:ind w:left="0"/>
        <w:jc w:val="left"/>
      </w:pPr>
      <w:r>
        <w:rPr>
          <w:rFonts w:ascii="Times New Roman"/>
          <w:b/>
          <w:i w:val="false"/>
          <w:color w:val="000000"/>
        </w:rPr>
        <w:t xml:space="preserve"> Глава 4. Встречные обязательства, мониторинг реализации инвестиционных проектов и экспортных операций, отзыв, аннулирование гарантий</w:t>
      </w:r>
    </w:p>
    <w:bookmarkEnd w:id="176"/>
    <w:bookmarkStart w:name="z189" w:id="177"/>
    <w:p>
      <w:pPr>
        <w:spacing w:after="0"/>
        <w:ind w:left="0"/>
        <w:jc w:val="both"/>
      </w:pPr>
      <w:r>
        <w:rPr>
          <w:rFonts w:ascii="Times New Roman"/>
          <w:b w:val="false"/>
          <w:i w:val="false"/>
          <w:color w:val="000000"/>
          <w:sz w:val="28"/>
        </w:rPr>
        <w:t>
      39. Встречные обязательства, принимаемые субъектом предпринимательства в ходе финансирования по кредитному договору:</w:t>
      </w:r>
    </w:p>
    <w:bookmarkEnd w:id="177"/>
    <w:bookmarkStart w:name="z190" w:id="178"/>
    <w:p>
      <w:pPr>
        <w:spacing w:after="0"/>
        <w:ind w:left="0"/>
        <w:jc w:val="both"/>
      </w:pPr>
      <w:r>
        <w:rPr>
          <w:rFonts w:ascii="Times New Roman"/>
          <w:b w:val="false"/>
          <w:i w:val="false"/>
          <w:color w:val="000000"/>
          <w:sz w:val="28"/>
        </w:rPr>
        <w:t>
      1) на эксплуатационной фазе инвестиционного проекта, а также в ходе реализации экспортной операции ежегодное повышение средней заработной платы производственного персонала на уровень не ниже показателя прироста среднемесячной заработной платы одного работника, обозначенного в прогнозе социально-экономического развития Республики Казахстан;</w:t>
      </w:r>
    </w:p>
    <w:bookmarkEnd w:id="178"/>
    <w:bookmarkStart w:name="z191" w:id="179"/>
    <w:p>
      <w:pPr>
        <w:spacing w:after="0"/>
        <w:ind w:left="0"/>
        <w:jc w:val="both"/>
      </w:pPr>
      <w:r>
        <w:rPr>
          <w:rFonts w:ascii="Times New Roman"/>
          <w:b w:val="false"/>
          <w:i w:val="false"/>
          <w:color w:val="000000"/>
          <w:sz w:val="28"/>
        </w:rPr>
        <w:t>
      2) по итогам третьего года эксплуатационной фазы инвестиционного проекта увеличение объема реализуемой продукции в денежном выражении и в последующем на ежегодной основе в соответствии с финансово-экономической моделью инвестиционного проекта (организации) при утверждении инвестиционного проекта к финансированию;</w:t>
      </w:r>
    </w:p>
    <w:bookmarkEnd w:id="179"/>
    <w:bookmarkStart w:name="z192" w:id="180"/>
    <w:p>
      <w:pPr>
        <w:spacing w:after="0"/>
        <w:ind w:left="0"/>
        <w:jc w:val="both"/>
      </w:pPr>
      <w:r>
        <w:rPr>
          <w:rFonts w:ascii="Times New Roman"/>
          <w:b w:val="false"/>
          <w:i w:val="false"/>
          <w:color w:val="000000"/>
          <w:sz w:val="28"/>
        </w:rPr>
        <w:t>
      3) экспорт продукции в денежном выражении на сумму не менее объема предоставленной поддержки на ежегодной основе по экспортным операциям.</w:t>
      </w:r>
    </w:p>
    <w:bookmarkEnd w:id="180"/>
    <w:bookmarkStart w:name="z193" w:id="181"/>
    <w:p>
      <w:pPr>
        <w:spacing w:after="0"/>
        <w:ind w:left="0"/>
        <w:jc w:val="both"/>
      </w:pPr>
      <w:r>
        <w:rPr>
          <w:rFonts w:ascii="Times New Roman"/>
          <w:b w:val="false"/>
          <w:i w:val="false"/>
          <w:color w:val="000000"/>
          <w:sz w:val="28"/>
        </w:rPr>
        <w:t>
      40. Банк Развития проводит следующие виды мониторинга реализации инвестиционных проектов и экспортных операций:</w:t>
      </w:r>
    </w:p>
    <w:bookmarkEnd w:id="181"/>
    <w:bookmarkStart w:name="z194" w:id="182"/>
    <w:p>
      <w:pPr>
        <w:spacing w:after="0"/>
        <w:ind w:left="0"/>
        <w:jc w:val="both"/>
      </w:pPr>
      <w:r>
        <w:rPr>
          <w:rFonts w:ascii="Times New Roman"/>
          <w:b w:val="false"/>
          <w:i w:val="false"/>
          <w:color w:val="000000"/>
          <w:sz w:val="28"/>
        </w:rPr>
        <w:t>
      1) мониторинг целевого использования по кредитному договору на основании отчета банка о целевом использовании кредита с подтверждающими документами по форме согласно приложению 2 к настоящим Правилам гарантирования;</w:t>
      </w:r>
    </w:p>
    <w:bookmarkEnd w:id="182"/>
    <w:bookmarkStart w:name="z195" w:id="183"/>
    <w:p>
      <w:pPr>
        <w:spacing w:after="0"/>
        <w:ind w:left="0"/>
        <w:jc w:val="both"/>
      </w:pPr>
      <w:r>
        <w:rPr>
          <w:rFonts w:ascii="Times New Roman"/>
          <w:b w:val="false"/>
          <w:i w:val="false"/>
          <w:color w:val="000000"/>
          <w:sz w:val="28"/>
        </w:rPr>
        <w:t>
      2) мониторинг реализации инвестиционного проекта, экспортной операции, включая исполнение субъектом предпринимательства встречных обязательств по кредитному договору, договору о предоставлении банковской гарантии на основании текущих, комплексных мониторинговых отчетов банка, согласно внутренним правилам банка;</w:t>
      </w:r>
    </w:p>
    <w:bookmarkEnd w:id="183"/>
    <w:bookmarkStart w:name="z196" w:id="184"/>
    <w:p>
      <w:pPr>
        <w:spacing w:after="0"/>
        <w:ind w:left="0"/>
        <w:jc w:val="both"/>
      </w:pPr>
      <w:r>
        <w:rPr>
          <w:rFonts w:ascii="Times New Roman"/>
          <w:b w:val="false"/>
          <w:i w:val="false"/>
          <w:color w:val="000000"/>
          <w:sz w:val="28"/>
        </w:rPr>
        <w:t>
      3) выездной, камеральный мониторинг обеспечения – не реже одного раза в год.</w:t>
      </w:r>
    </w:p>
    <w:bookmarkEnd w:id="184"/>
    <w:bookmarkStart w:name="z197" w:id="185"/>
    <w:p>
      <w:pPr>
        <w:spacing w:after="0"/>
        <w:ind w:left="0"/>
        <w:jc w:val="both"/>
      </w:pPr>
      <w:r>
        <w:rPr>
          <w:rFonts w:ascii="Times New Roman"/>
          <w:b w:val="false"/>
          <w:i w:val="false"/>
          <w:color w:val="000000"/>
          <w:sz w:val="28"/>
        </w:rPr>
        <w:t>
      41. При нецелевом использовании кредита гарантия Банка Развития аннулируется, при частичном нецелевом использовании кредита сумма гарантии Банка Развития снижается пропорционально сумме кредита, использованного по нецелевому назначению.</w:t>
      </w:r>
    </w:p>
    <w:bookmarkEnd w:id="185"/>
    <w:bookmarkStart w:name="z198" w:id="186"/>
    <w:p>
      <w:pPr>
        <w:spacing w:after="0"/>
        <w:ind w:left="0"/>
        <w:jc w:val="both"/>
      </w:pPr>
      <w:r>
        <w:rPr>
          <w:rFonts w:ascii="Times New Roman"/>
          <w:b w:val="false"/>
          <w:i w:val="false"/>
          <w:color w:val="000000"/>
          <w:sz w:val="28"/>
        </w:rPr>
        <w:t>
      42. При просрочке субъектом предпринимательства платежей по основному долгу кредитного договора сроком свыше ста двадцати календарных дней, банк может предъявить требование к Банку Развития об исполнении обязательств. Банк Развития исполняет гарантии по кредитам в течение тридцати календарных дней с момента получения требования.</w:t>
      </w:r>
    </w:p>
    <w:bookmarkEnd w:id="186"/>
    <w:bookmarkStart w:name="z199" w:id="187"/>
    <w:p>
      <w:pPr>
        <w:spacing w:after="0"/>
        <w:ind w:left="0"/>
        <w:jc w:val="left"/>
      </w:pPr>
      <w:r>
        <w:rPr>
          <w:rFonts w:ascii="Times New Roman"/>
          <w:b/>
          <w:i w:val="false"/>
          <w:color w:val="000000"/>
        </w:rPr>
        <w:t xml:space="preserve"> Глава 5. Заключительные положения</w:t>
      </w:r>
    </w:p>
    <w:bookmarkEnd w:id="187"/>
    <w:bookmarkStart w:name="z200" w:id="188"/>
    <w:p>
      <w:pPr>
        <w:spacing w:after="0"/>
        <w:ind w:left="0"/>
        <w:jc w:val="both"/>
      </w:pPr>
      <w:r>
        <w:rPr>
          <w:rFonts w:ascii="Times New Roman"/>
          <w:b w:val="false"/>
          <w:i w:val="false"/>
          <w:color w:val="000000"/>
          <w:sz w:val="28"/>
        </w:rPr>
        <w:t>
      43. Банк Развития и банк проводят процедуры рассмотрения заявления субъекта предпринимательства на предоставление кредита для финансирования инвестиционного проекта и экспортных операций под гарантию Банка Развития, принятия решений уполномоченными органами, заключения соответствующих договоров, мониторинга проектов в порядке и сроки, регулируемые регламентом взаимодействия Банка Развития с банком в соответствии с настоящими Правилами гарантирования, подлежащим опубликованию на корпоративном интернет-ресурсе Банка Развития.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 xml:space="preserve">субъектов частного </w:t>
            </w:r>
            <w:r>
              <w:br/>
            </w:r>
            <w:r>
              <w:rPr>
                <w:rFonts w:ascii="Times New Roman"/>
                <w:b w:val="false"/>
                <w:i w:val="false"/>
                <w:color w:val="000000"/>
                <w:sz w:val="20"/>
              </w:rPr>
              <w:t xml:space="preserve">предпринимательства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07" w:id="189"/>
    <w:p>
      <w:pPr>
        <w:spacing w:after="0"/>
        <w:ind w:left="0"/>
        <w:jc w:val="left"/>
      </w:pPr>
      <w:r>
        <w:rPr>
          <w:rFonts w:ascii="Times New Roman"/>
          <w:b/>
          <w:i w:val="false"/>
          <w:color w:val="000000"/>
        </w:rPr>
        <w:t xml:space="preserve"> Заявка на получение средств из республиканского бюджета для оплаты комиссии за риски при предоставлении гарантий АО "Банк Развития Казахстана"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400"/>
        <w:gridCol w:w="724"/>
        <w:gridCol w:w="836"/>
        <w:gridCol w:w="851"/>
        <w:gridCol w:w="1105"/>
        <w:gridCol w:w="456"/>
        <w:gridCol w:w="710"/>
        <w:gridCol w:w="836"/>
        <w:gridCol w:w="1232"/>
        <w:gridCol w:w="708"/>
        <w:gridCol w:w="1767"/>
        <w:gridCol w:w="1219"/>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 -инициатора инвестиционного проекта/ экспортной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проекта/экспортной операции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инвестиционного проекта/ экспортной операции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экспортной операции, тенге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кредита, тенге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предполагаемого кредита, мес.</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планирующий финансирование инвестиционного проекта/ экспортной операции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комиссии за риски гарантии Банка Развития, % годовых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комиссии за риски гарантии Банк Развития, тенге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Перечень инвестиционных проектов, экспортных операций субъектов предпринимательства, предлагаемых к гарантированию в соответствии с Правилами частичного гарантирования по кредитам субъектов частного предпринимательства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Перечень заключенных договоров о предоставлении банковских гарантий субъектам предпринимательства, подлежащих гарантированию в соответствии с Правилами частичного гарантирования по кредитам субъектов частного предпринимательства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проекта/экспортной операции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о предоставлении банковской гарантии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инвестиционного проекта/ экспортной операции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инвестиционного проекта/ экспортной операции, тенге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тенге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 мес.</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комиссии за риски гарантии Банка Развития, % годовых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комиссии за риски гарантии Банка Развития, тенге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0"/>
    <w:p>
      <w:pPr>
        <w:spacing w:after="0"/>
        <w:ind w:left="0"/>
        <w:jc w:val="both"/>
      </w:pPr>
      <w:r>
        <w:rPr>
          <w:rFonts w:ascii="Times New Roman"/>
          <w:b w:val="false"/>
          <w:i w:val="false"/>
          <w:color w:val="000000"/>
          <w:sz w:val="28"/>
        </w:rPr>
        <w:t>
      Должность, фамилия, имя, отчество (при его наличии) руководителя, ответственного за предоставление заявки на субсидирование комиссии при предоставлении гарантии акционерного общества "Банк Развития Казахстана"</w:t>
      </w:r>
    </w:p>
    <w:bookmarkEnd w:id="190"/>
    <w:bookmarkStart w:name="z209" w:id="191"/>
    <w:p>
      <w:pPr>
        <w:spacing w:after="0"/>
        <w:ind w:left="0"/>
        <w:jc w:val="both"/>
      </w:pPr>
      <w:r>
        <w:rPr>
          <w:rFonts w:ascii="Times New Roman"/>
          <w:b w:val="false"/>
          <w:i w:val="false"/>
          <w:color w:val="000000"/>
          <w:sz w:val="28"/>
        </w:rPr>
        <w:t>
      Подпись</w:t>
      </w:r>
    </w:p>
    <w:bookmarkEnd w:id="191"/>
    <w:bookmarkStart w:name="z210" w:id="192"/>
    <w:p>
      <w:pPr>
        <w:spacing w:after="0"/>
        <w:ind w:left="0"/>
        <w:jc w:val="both"/>
      </w:pPr>
      <w:r>
        <w:rPr>
          <w:rFonts w:ascii="Times New Roman"/>
          <w:b w:val="false"/>
          <w:i w:val="false"/>
          <w:color w:val="000000"/>
          <w:sz w:val="28"/>
        </w:rPr>
        <w:t>
      Место печати (при ее наличии)</w:t>
      </w:r>
    </w:p>
    <w:bookmarkEnd w:id="192"/>
    <w:bookmarkStart w:name="z211" w:id="193"/>
    <w:p>
      <w:pPr>
        <w:spacing w:after="0"/>
        <w:ind w:left="0"/>
        <w:jc w:val="both"/>
      </w:pPr>
      <w:r>
        <w:rPr>
          <w:rFonts w:ascii="Times New Roman"/>
          <w:b w:val="false"/>
          <w:i w:val="false"/>
          <w:color w:val="000000"/>
          <w:sz w:val="28"/>
        </w:rPr>
        <w:t>
      Примечание: расшифровка аббревиатур:</w:t>
      </w:r>
    </w:p>
    <w:bookmarkEnd w:id="193"/>
    <w:bookmarkStart w:name="z212" w:id="194"/>
    <w:p>
      <w:pPr>
        <w:spacing w:after="0"/>
        <w:ind w:left="0"/>
        <w:jc w:val="both"/>
      </w:pPr>
      <w:r>
        <w:rPr>
          <w:rFonts w:ascii="Times New Roman"/>
          <w:b w:val="false"/>
          <w:i w:val="false"/>
          <w:color w:val="000000"/>
          <w:sz w:val="28"/>
        </w:rPr>
        <w:t>
      Банк – банк второго уровня;</w:t>
      </w:r>
    </w:p>
    <w:bookmarkEnd w:id="194"/>
    <w:bookmarkStart w:name="z213" w:id="195"/>
    <w:p>
      <w:pPr>
        <w:spacing w:after="0"/>
        <w:ind w:left="0"/>
        <w:jc w:val="both"/>
      </w:pPr>
      <w:r>
        <w:rPr>
          <w:rFonts w:ascii="Times New Roman"/>
          <w:b w:val="false"/>
          <w:i w:val="false"/>
          <w:color w:val="000000"/>
          <w:sz w:val="28"/>
        </w:rPr>
        <w:t>
      Банк Развития – акционерное общество "Банк Развития Казахстана";</w:t>
      </w:r>
    </w:p>
    <w:bookmarkEnd w:id="195"/>
    <w:bookmarkStart w:name="z214" w:id="196"/>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частичного</w:t>
            </w:r>
            <w:r>
              <w:br/>
            </w:r>
            <w:r>
              <w:rPr>
                <w:rFonts w:ascii="Times New Roman"/>
                <w:b w:val="false"/>
                <w:i w:val="false"/>
                <w:color w:val="000000"/>
                <w:sz w:val="20"/>
              </w:rPr>
              <w:t>гарантирования по кредитам</w:t>
            </w:r>
            <w:r>
              <w:br/>
            </w:r>
            <w:r>
              <w:rPr>
                <w:rFonts w:ascii="Times New Roman"/>
                <w:b w:val="false"/>
                <w:i w:val="false"/>
                <w:color w:val="000000"/>
                <w:sz w:val="20"/>
              </w:rPr>
              <w:t xml:space="preserve">субъектов частного </w:t>
            </w:r>
            <w:r>
              <w:br/>
            </w:r>
            <w:r>
              <w:rPr>
                <w:rFonts w:ascii="Times New Roman"/>
                <w:b w:val="false"/>
                <w:i w:val="false"/>
                <w:color w:val="000000"/>
                <w:sz w:val="20"/>
              </w:rPr>
              <w:t xml:space="preserve">предпринимательства </w:t>
            </w:r>
          </w:p>
        </w:tc>
      </w:tr>
    </w:tbl>
    <w:bookmarkStart w:name="z221" w:id="197"/>
    <w:p>
      <w:pPr>
        <w:spacing w:after="0"/>
        <w:ind w:left="0"/>
        <w:jc w:val="left"/>
      </w:pPr>
      <w:r>
        <w:rPr>
          <w:rFonts w:ascii="Times New Roman"/>
          <w:b/>
          <w:i w:val="false"/>
          <w:color w:val="000000"/>
        </w:rPr>
        <w:t xml:space="preserve"> Отчет по мониторингу целевого использования по кредитному договору субъекта предпринимательства банка второго уровня</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20__ года</w:t>
            </w:r>
          </w:p>
        </w:tc>
      </w:tr>
    </w:tbl>
    <w:bookmarkStart w:name="z223" w:id="198"/>
    <w:p>
      <w:pPr>
        <w:spacing w:after="0"/>
        <w:ind w:left="0"/>
        <w:jc w:val="both"/>
      </w:pPr>
      <w:r>
        <w:rPr>
          <w:rFonts w:ascii="Times New Roman"/>
          <w:b w:val="false"/>
          <w:i w:val="false"/>
          <w:color w:val="000000"/>
          <w:sz w:val="28"/>
        </w:rPr>
        <w:t>
      Субъект предпринимательства:</w:t>
      </w:r>
    </w:p>
    <w:bookmarkEnd w:id="198"/>
    <w:bookmarkStart w:name="z224" w:id="199"/>
    <w:p>
      <w:pPr>
        <w:spacing w:after="0"/>
        <w:ind w:left="0"/>
        <w:jc w:val="both"/>
      </w:pPr>
      <w:r>
        <w:rPr>
          <w:rFonts w:ascii="Times New Roman"/>
          <w:b w:val="false"/>
          <w:i w:val="false"/>
          <w:color w:val="000000"/>
          <w:sz w:val="28"/>
        </w:rPr>
        <w:t>
      Название инвестиционного проекта/экспортной операции:</w:t>
      </w:r>
    </w:p>
    <w:bookmarkEnd w:id="199"/>
    <w:bookmarkStart w:name="z225" w:id="200"/>
    <w:p>
      <w:pPr>
        <w:spacing w:after="0"/>
        <w:ind w:left="0"/>
        <w:jc w:val="both"/>
      </w:pPr>
      <w:r>
        <w:rPr>
          <w:rFonts w:ascii="Times New Roman"/>
          <w:b w:val="false"/>
          <w:i w:val="false"/>
          <w:color w:val="000000"/>
          <w:sz w:val="28"/>
        </w:rPr>
        <w:t>
      Цель инвестиционного проекта/экспортной операции:</w:t>
      </w:r>
    </w:p>
    <w:bookmarkEnd w:id="200"/>
    <w:bookmarkStart w:name="z226" w:id="201"/>
    <w:p>
      <w:pPr>
        <w:spacing w:after="0"/>
        <w:ind w:left="0"/>
        <w:jc w:val="both"/>
      </w:pPr>
      <w:r>
        <w:rPr>
          <w:rFonts w:ascii="Times New Roman"/>
          <w:b w:val="false"/>
          <w:i w:val="false"/>
          <w:color w:val="000000"/>
          <w:sz w:val="28"/>
        </w:rPr>
        <w:t>
      Реквизиты договора о предоставлении банковской гарантии АО "Банк Развития Казахстана":</w:t>
      </w:r>
    </w:p>
    <w:bookmarkEnd w:id="201"/>
    <w:bookmarkStart w:name="z227" w:id="202"/>
    <w:p>
      <w:pPr>
        <w:spacing w:after="0"/>
        <w:ind w:left="0"/>
        <w:jc w:val="both"/>
      </w:pPr>
      <w:r>
        <w:rPr>
          <w:rFonts w:ascii="Times New Roman"/>
          <w:b w:val="false"/>
          <w:i w:val="false"/>
          <w:color w:val="000000"/>
          <w:sz w:val="28"/>
        </w:rPr>
        <w:t>
      Банк второго уровня:</w:t>
      </w:r>
    </w:p>
    <w:bookmarkEnd w:id="202"/>
    <w:bookmarkStart w:name="z228" w:id="203"/>
    <w:p>
      <w:pPr>
        <w:spacing w:after="0"/>
        <w:ind w:left="0"/>
        <w:jc w:val="both"/>
      </w:pPr>
      <w:r>
        <w:rPr>
          <w:rFonts w:ascii="Times New Roman"/>
          <w:b w:val="false"/>
          <w:i w:val="false"/>
          <w:color w:val="000000"/>
          <w:sz w:val="28"/>
        </w:rPr>
        <w:t>
      Номер и дата кредитного договора:</w:t>
      </w:r>
    </w:p>
    <w:bookmarkEnd w:id="203"/>
    <w:bookmarkStart w:name="z229" w:id="204"/>
    <w:p>
      <w:pPr>
        <w:spacing w:after="0"/>
        <w:ind w:left="0"/>
        <w:jc w:val="both"/>
      </w:pPr>
      <w:r>
        <w:rPr>
          <w:rFonts w:ascii="Times New Roman"/>
          <w:b w:val="false"/>
          <w:i w:val="false"/>
          <w:color w:val="000000"/>
          <w:sz w:val="28"/>
        </w:rPr>
        <w:t>
      Сумма кредита:</w:t>
      </w:r>
    </w:p>
    <w:bookmarkEnd w:id="204"/>
    <w:bookmarkStart w:name="z230" w:id="205"/>
    <w:p>
      <w:pPr>
        <w:spacing w:after="0"/>
        <w:ind w:left="0"/>
        <w:jc w:val="both"/>
      </w:pPr>
      <w:r>
        <w:rPr>
          <w:rFonts w:ascii="Times New Roman"/>
          <w:b w:val="false"/>
          <w:i w:val="false"/>
          <w:color w:val="000000"/>
          <w:sz w:val="28"/>
        </w:rPr>
        <w:t>
      Срок кредита:</w:t>
      </w:r>
    </w:p>
    <w:bookmarkEnd w:id="205"/>
    <w:bookmarkStart w:name="z231" w:id="206"/>
    <w:p>
      <w:pPr>
        <w:spacing w:after="0"/>
        <w:ind w:left="0"/>
        <w:jc w:val="both"/>
      </w:pPr>
      <w:r>
        <w:rPr>
          <w:rFonts w:ascii="Times New Roman"/>
          <w:b w:val="false"/>
          <w:i w:val="false"/>
          <w:color w:val="000000"/>
          <w:sz w:val="28"/>
        </w:rPr>
        <w:t>
      Валюта кредита:</w:t>
      </w:r>
    </w:p>
    <w:bookmarkEnd w:id="206"/>
    <w:bookmarkStart w:name="z232" w:id="207"/>
    <w:p>
      <w:pPr>
        <w:spacing w:after="0"/>
        <w:ind w:left="0"/>
        <w:jc w:val="both"/>
      </w:pPr>
      <w:r>
        <w:rPr>
          <w:rFonts w:ascii="Times New Roman"/>
          <w:b w:val="false"/>
          <w:i w:val="false"/>
          <w:color w:val="000000"/>
          <w:sz w:val="28"/>
        </w:rPr>
        <w:t>
      Ставка вознаграждения по кредиту: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06"/>
        <w:gridCol w:w="1309"/>
        <w:gridCol w:w="395"/>
        <w:gridCol w:w="504"/>
        <w:gridCol w:w="724"/>
        <w:gridCol w:w="614"/>
        <w:gridCol w:w="1383"/>
        <w:gridCol w:w="395"/>
        <w:gridCol w:w="3981"/>
        <w:gridCol w:w="613"/>
        <w:gridCol w:w="1068"/>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 (№ и дата)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 по смете расходов по проекту (согласно кредитному договору</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целевого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 валюте кредитного договора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 валюте контракта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реквизиты документов, на основании которых осуществлен платеж</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реквизиты документов, подтверждающих целевое использование (акты приема-передачи, счета-фактуры, накладные, акты выполненных работ (оказанных услуг), акт приемки объекта в эксплуатацию.</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подтверждающим документам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соответствии/не соответствии целевому использованию заемных средств</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511"/>
        <w:gridCol w:w="1796"/>
        <w:gridCol w:w="1021"/>
        <w:gridCol w:w="122"/>
        <w:gridCol w:w="122"/>
        <w:gridCol w:w="122"/>
        <w:gridCol w:w="122"/>
        <w:gridCol w:w="122"/>
        <w:gridCol w:w="123"/>
        <w:gridCol w:w="123"/>
        <w:gridCol w:w="560"/>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 №___ от _____ года в рамках Соглашения об открытии кредитной линии №___ от ____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в соответствии с утвержденной сметой расходов по кредитному договору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статьи в валюте займа</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Соответствует/</w:t>
            </w:r>
            <w:r>
              <w:br/>
            </w:r>
            <w:r>
              <w:rPr>
                <w:rFonts w:ascii="Times New Roman"/>
                <w:b w:val="false"/>
                <w:i w:val="false"/>
                <w:color w:val="000000"/>
                <w:sz w:val="20"/>
              </w:rPr>
              <w:t>
не соответствует.</w:t>
            </w:r>
          </w:p>
          <w:bookmarkEnd w:id="208"/>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09"/>
    <w:p>
      <w:pPr>
        <w:spacing w:after="0"/>
        <w:ind w:left="0"/>
        <w:jc w:val="both"/>
      </w:pPr>
      <w:r>
        <w:rPr>
          <w:rFonts w:ascii="Times New Roman"/>
          <w:b w:val="false"/>
          <w:i w:val="false"/>
          <w:color w:val="000000"/>
          <w:sz w:val="28"/>
        </w:rPr>
        <w:t>
      *Договор, финансируемый за счет кредитных средств банка второго уровня</w:t>
      </w:r>
    </w:p>
    <w:bookmarkEnd w:id="209"/>
    <w:bookmarkStart w:name="z235" w:id="210"/>
    <w:p>
      <w:pPr>
        <w:spacing w:after="0"/>
        <w:ind w:left="0"/>
        <w:jc w:val="both"/>
      </w:pPr>
      <w:r>
        <w:rPr>
          <w:rFonts w:ascii="Times New Roman"/>
          <w:b w:val="false"/>
          <w:i w:val="false"/>
          <w:color w:val="000000"/>
          <w:sz w:val="28"/>
        </w:rPr>
        <w:t>
      Должность, фамилия, имя, отчество (при его наличии) руководителя, наименование банка второго уровня __________________</w:t>
      </w:r>
    </w:p>
    <w:bookmarkEnd w:id="210"/>
    <w:bookmarkStart w:name="z236" w:id="211"/>
    <w:p>
      <w:pPr>
        <w:spacing w:after="0"/>
        <w:ind w:left="0"/>
        <w:jc w:val="both"/>
      </w:pPr>
      <w:r>
        <w:rPr>
          <w:rFonts w:ascii="Times New Roman"/>
          <w:b w:val="false"/>
          <w:i w:val="false"/>
          <w:color w:val="000000"/>
          <w:sz w:val="28"/>
        </w:rPr>
        <w:t>
      Место печати (при ее наличии)</w:t>
      </w:r>
    </w:p>
    <w:bookmarkEnd w:id="211"/>
    <w:bookmarkStart w:name="z237" w:id="212"/>
    <w:p>
      <w:pPr>
        <w:spacing w:after="0"/>
        <w:ind w:left="0"/>
        <w:jc w:val="both"/>
      </w:pPr>
      <w:r>
        <w:rPr>
          <w:rFonts w:ascii="Times New Roman"/>
          <w:b w:val="false"/>
          <w:i w:val="false"/>
          <w:color w:val="000000"/>
          <w:sz w:val="28"/>
        </w:rPr>
        <w:t>
      Должность, фамилия, имя, отчество (при его наличии) руководителя, наименование акционерного общества "Банк Развития Казахстана" __________________</w:t>
      </w:r>
    </w:p>
    <w:bookmarkEnd w:id="212"/>
    <w:bookmarkStart w:name="z238" w:id="213"/>
    <w:p>
      <w:pPr>
        <w:spacing w:after="0"/>
        <w:ind w:left="0"/>
        <w:jc w:val="both"/>
      </w:pPr>
      <w:r>
        <w:rPr>
          <w:rFonts w:ascii="Times New Roman"/>
          <w:b w:val="false"/>
          <w:i w:val="false"/>
          <w:color w:val="000000"/>
          <w:sz w:val="28"/>
        </w:rPr>
        <w:t>
      Место печати (при ее наличии)</w:t>
      </w:r>
    </w:p>
    <w:bookmarkEnd w:id="213"/>
    <w:bookmarkStart w:name="z239" w:id="214"/>
    <w:p>
      <w:pPr>
        <w:spacing w:after="0"/>
        <w:ind w:left="0"/>
        <w:jc w:val="both"/>
      </w:pPr>
      <w:r>
        <w:rPr>
          <w:rFonts w:ascii="Times New Roman"/>
          <w:b w:val="false"/>
          <w:i w:val="false"/>
          <w:color w:val="000000"/>
          <w:sz w:val="28"/>
        </w:rPr>
        <w:t>
      Должность, фамилия, имя, отчество (при его наличии) руководителя, наименование субъекта предпринимательства __________________</w:t>
      </w:r>
    </w:p>
    <w:bookmarkEnd w:id="214"/>
    <w:bookmarkStart w:name="z240" w:id="215"/>
    <w:p>
      <w:pPr>
        <w:spacing w:after="0"/>
        <w:ind w:left="0"/>
        <w:jc w:val="both"/>
      </w:pPr>
      <w:r>
        <w:rPr>
          <w:rFonts w:ascii="Times New Roman"/>
          <w:b w:val="false"/>
          <w:i w:val="false"/>
          <w:color w:val="000000"/>
          <w:sz w:val="28"/>
        </w:rPr>
        <w:t>
      Место печати (при ее наличии)</w:t>
      </w:r>
      <w:r>
        <w:rPr>
          <w:rFonts w:ascii="Times New Roman"/>
          <w:b w:val="false"/>
          <w:i w:val="false"/>
          <w:color w:val="000000"/>
          <w:sz w:val="28"/>
        </w:rPr>
        <w:t xml:space="preserve"> </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