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932" w14:textId="63d1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создании общего научно-технологического пространства государств – участников Содружества Независимых Государств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2024 года № 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общего научно-технологического пространства государств – участников Содружества Независимых Государств от 3 ноября 1995 года, совершенный в Москве 20 мая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Протокола,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акту, 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заверенную копию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РК на языках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можно получить в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РК, ответственном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регистрацию, учет и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484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создании общего научно-технологического пространства государств – участников Содружества Независимых Государств от 3 ноября 1995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 – 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общего научно-технологического пространства государств – участников Содружества Независимых Государств от 3 ноября 1995 года,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сотрудничества в научно-технической, технологической и инновационной сферах с учетом наилучших мировых практик и мирового опыта, укрепления международных научно-технических связей по согласованным приоритетным направлениям развития науки, техники, технологий и инноваций,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развития межгосударственной кооперации в научно-технической, технологической и инновационной сферах,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согласованной научно-технической политики, а 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общего научно-технологического пространства государств – участников Содружества Независимых Государств от 3 ноября 1995 года,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общего научно-технологического пространства государств – участников Содружества Независимых Государств от 3 ноября 1995 года (далее – Соглашение)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шестой – двенадцатый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словами "договорились о нижеследующем" дополнить абзацем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условий для эффективного функционирования общего научно-технологического пространства".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Второе предложение абзаца второго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"Общее научно-технологическое пространство предусматривает также предоставление каждому государству – участнику настоящего Соглашения в соответствии с национальным законодательством возможности использования научно-технологических пространств, рынков научно-технологических товаров и услуг других государств – участников настоящего Соглашения".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в соответствии с законодательством своих государств соглашаются обеспечивать взаимодействие в решении конкретных задач, направленных на:".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"Основным условием реализации настоящего Соглашения Стороны рассматривают признание приоритета научно-технологической сферы всеми государствами – участниками настоящего Соглашения, выражающееся в необходимости развития соответствующей нормативно-правовой базы и поддержки гарантированного уровня государственного финансирования данной сферы".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в целях формирования системы межгосударственного научно-технического, технологического и инновационного сотрудничества, углубления интеграции в данных сферах в соответствии с законодательством своих государств и международными договорами, заключенными в рамках Содружества Независимых Государств: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стремятся к разработке и реализации научных, научно-технических, технологических и инновационных проектов и программ, в том числе совместных;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кооперацию в научной, научно-технической, технологической и инновационной сферах, в том числе в форме консорциума;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поддержку научных организаций;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межбиблиотечного абонемента;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научно-технической информацией, результатами исследований, разработок, новыми технологиями;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взаимодействие в сфере подготовки кадров высшей квалификации, профессиональной переподготовки и повышения квалификации специалистов с учетом возможностей соответствующих базовых организаций СНГ;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совершенствование законодательства в научно-технической, технологической и инновационной сферах с учетом наилучших мировых практик и мирового опыта, в том числе на базе модельных законов;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условия для развития инфраструктуры межгосударственной, научно-технической, технологической и инновационной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формированию совместных программ развития академической мобильности".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участия ученых и специалистов государств – участников СНГ в научно-технических и инновационных работах в рамках многосторонних научно-исследовательских программ и проектов осуществляется каждой Стороной самостоятельно в порядке, предусмотренном национальным законодательством, в том числе за счет привлекаемых Сторонами (их хозяйствующими субъектами) внебюджетных источников";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сотрудничеству в научно-технической и инновационной сферах, являющемся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Соглашению: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2.3 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деятельности и функции МС НТИ"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3.1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работы МС НТИ"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по решению МС НТИ в его работе могут участвовать представители национальной (государственной) академии наук, органов отраслевого сотрудничества СНГ, научных кругов, предприятий и организаций государств – участников СНГ и третьих государств, а также международных организаций и региональных интеграционных образований";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3.3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работы МС НТИ"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командированием и участием в заседаниях МС НТИ его членов и участников, несут направляющие органы исполнительной власти и организации самостоятельно";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3.7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работы МС НТИ"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деятельности МС НТИ создается Секретариат совета. Функции Секретариата возлагаются на орган государственной власти государства – участника СНГ, руководитель которого председательствует в МС НТИ, совместно со структурным подразделением Исполнительного комитета СНГ.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МС НТИ является представитель органа государственной власти государства, председательствующего в МС НТИ, а заместителем руководителя Секретариата – представитель Исполнительного комитета СНГ".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от подписавших его Сторон о выполнении ими внутригосударственных процедур, необходимых для его вступления в силу.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20 мая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