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37819" w14:textId="ee378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28 марта 2023 года № 248 "Об утверждении Концепции развития высшего образования и науки в Республике Казахстан на 2023 – 2029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июня 2024 года № 471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марта 2023 года № 248 "Об утверждении Концепции развития высшего образования и науки в Республике Казахстан на 2023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2029 годы"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Концепции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высшего образования и науки в Республике Казахстан на 2023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2029 годы, утвержденной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Паспорт":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изложить в следующей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Государственные органы, ответственные за разработку и реализацию программного документа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Казахстан;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просвещения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промышленности и строительства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туризма и спорта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финансов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торговли и интеграции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энергетики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труда и социальной защиты населения Республики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экологии и природных ресурсов Республики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иностранных дел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чрезвычайным ситуациям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обороны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по стратегическому планированию и реформам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</w:tr>
    </w:tbl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Анализ текущей ситуации":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Обучение в течение всей жизни":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шестнадцатую изложить в следующей редакции: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"Принят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профессиональных квалификациях", который дал импульс развитию неформального и информального образования.";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"5. Основные принципы и подходы":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Развитие высшего и послевузовского образования":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Доступность высшего и послевузовского образования" изложить в следующей редакции:</w:t>
      </w:r>
    </w:p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 целью обеспечения доступа к получению высшего образования ЕНТ будет совершенствовано в части перехода на стандартизированный формат с использованием психометрических подходов к формированию тестовых заданий и анализу результатов. Пилотный вариант ЕНТ апробирован в нескольких ОВПО и обсужден с общественностью и экспертами. С помощью тестовых заданий будут оцениваться навыки высокого порядка: умение применять, рефлексировать, расширять, оценивать и анализировать информацию. 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качества высшего образования будет принята новая модель финансирования, которая предусматривает изменение распределения государственного заказа. 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пересмотрена стоимость грантов с введением дифференциации (от 30 до 100 %) в зависимости от результатов ЕНТ и иных показателей социально-экономического статуса семьи абитуриента. Планируется предоставление возможности получения долгосрочных льготных кредитов на оплату обучения в ОВПО под 2-3 % годовых.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грантов до 2025 года увеличится на 50 %. В результате не менее 75 тысяч молодых казахстанцев получат государственную поддержку. К 2029 году стипендия студентов повысится в два раза с 2026 года.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увеличена стоимость грантов на подготовку магистрантов и PhD докторантов. До 5 тысяч грантов увеличится государственный образовательный заказ на подготовку научных кадров (докторов PhD). Кроме этого, начиная с 2023 года, поэтапно планируется увеличение количества грантов на подготовку в резидентуре на 70 %. В рамках интеграции ОВПО и НИИ на базе НИИ будут продолжена подготовка магистров и докторов PhD, разработан единый национальный вступительный экзамен в резидентуру.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ОВПО будут созданы условия для инклюзивного образования, развития индивидуальной образовательной траектории обучающихся с особыми образовательными потребностями. Кроме того, запланировано обеспечение инклюзивного образования с фокусом на предоставление необходимых ресурсов и поддержку обучающихся не только с ограниченными возможностями, связанными с состоянием здоровья, но и связанными с социально-экономическим статусом, гендером, языком обучения (иностранные студенты) и др.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будет проработан вопрос поддержки поступающих из семей с низкими доходами на программы высшего образования в рамках присуждения образовательного гранта.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предусмотрены нормы по перечислению средств, предусмотренных для обучения (образовательный грант), на специальный образовательный счет студента на законодательном уровне с целью повышения качества обучения, ответственности самих студентов и конкуренции между ОВПО. 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Предполагается аккумулировать все финансовые средства, предоставляемые государством, на единых образовательных счетах (далее – ЕОС). С этой целью будет внедрена единая солидарная образовательная накопительная система "Келешек", которая предполагает совершенствование государственной образовательной накопительной системы (далее – ГОНС) с интеграцией механизма получения льготного образовательного кредита и дифференцированного гранта. 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Интеграция ЕОС с "Социальным кошельком" позволит в полной мере обеспечить реализацию социальной поддержки молодых людей (от 3-х лет до получения первой специальности) со стороны государства. Средства ЕОС будут использоваться гражданами на оплату образовательных услуг и накопление собственных средств на получение образования (или жилья). При этом средства образовательного счета будут иметь строгое целевое назначение, как оплата образовательных услуг и приобретение жилья. 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выделены целевые гранты по техническим направлениям подготовки для поступающих из густонаселенных регионов и регионов с большим разрывом в качестве образования в ведущие ОВПО страны. Квотирование образовательного заказа на подготовку кадров, в том числе региональных ОВПО по техническим направлениям подготовки, осуществляется на основе определения прогнозной потребности регионов и отраслей. 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международной стипендии "Болашак" будет обеспечен приоритет подготовки технических кадров как в ведущих зарубежных университетах, так и в технических высших учебных заведениях СНГ.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сохранения эмоционального благополучия студентов и работников ОВПО, создания благоприятного социально-психологического климата в университетах и оказания психологической поддержки обучающимся будут совершенствованы психологические службы. Необходимо создать в ОВПО физическое и виртуальное пространство, учитывающее, в первую очередь, интересы и потребности студентов.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образование может предоставляться в очной и онлайн-формах. При этом ОВПО активно применяют дистанционные образовательные технологии, расширяя границы получения образования, в том числе через международные образовательные платформы. 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искусственного интеллекта может оказать огромное как положительное, так и отрицательное влияние на ландшафт образовательных услуг и в целом на образовательный процесс. Поэтому будет рассмотрен вопрос разработки стандарта использования систем искусственного интеллекта (AI) в образовании."; 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Опережающее кадровое обеспечение" изложить в следующей редакции:</w:t>
      </w:r>
    </w:p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целом система подготовки специалистов должна перейти на модель опережающего кадрового обеспечения.</w:t>
      </w:r>
    </w:p>
    <w:bookmarkEnd w:id="29"/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этого будут консолидированы усилия государства, бизнеса и образования по опережающей подготовке кадров. Алгоритм будет включать:</w:t>
      </w:r>
    </w:p>
    <w:bookmarkEnd w:id="30"/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современные форсайтные методы прогнозирования спроса в кадрах;</w:t>
      </w:r>
    </w:p>
    <w:bookmarkEnd w:id="31"/>
    <w:bookmarkStart w:name="z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квалификационных требований;</w:t>
      </w:r>
    </w:p>
    <w:bookmarkEnd w:id="32"/>
    <w:bookmarkStart w:name="z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обучение специалистов нового поколения.</w:t>
      </w:r>
    </w:p>
    <w:bookmarkEnd w:id="33"/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Ключевым звеном в построении данной модели станут университеты. Для консолидации усилий будет определен ведущий ОВПО для каждого региона и отрасли страны. </w:t>
      </w:r>
    </w:p>
    <w:bookmarkEnd w:id="34"/>
    <w:bookmarkStart w:name="z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использован опыт создания Атласа новых профессий, в рамках которого будет продолжена разработка региональных стандартов по опережающей подготовке кадров. Будет расширена программа "Мамандығым – болашағым".</w:t>
      </w:r>
    </w:p>
    <w:bookmarkEnd w:id="35"/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Продолжится работа по дальнейшему внедрению принципов ECTS в учебный процесс и расширению академической свободы. </w:t>
      </w:r>
    </w:p>
    <w:bookmarkEnd w:id="36"/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содержания образовательных программ и совершенствование модели выпускника университета будут осуществляться с учетом ключевых компетенций и новых вызовов рынка труда.</w:t>
      </w:r>
    </w:p>
    <w:bookmarkEnd w:id="37"/>
    <w:bookmarkStart w:name="z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Инновационные образовательные программы будут разработаны на основе форсайт-исследований рынка труда и прогнозирования потребности в новых профессиях. Содержание высшего и (или) послевузовского образования будет ориентировано на разработку междисциплинарных и глобальных образовательных программ совместно с зарубежными партнерами. Результаты обучения по таким программам позволят проходить международную профессиональную сертификацию.</w:t>
      </w:r>
    </w:p>
    <w:bookmarkEnd w:id="38"/>
    <w:bookmarkStart w:name="z6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Законом Республики Казахстан "Об образовании" предусмотрено прохождение профессиональной практики обязательно со 2-го года обучения. Усиление практикоориентированности программ бакалавриата будет обеспечиваться также за счет привлечения действующих практиков в преподавание профессиональных модулей. ОВПО будет предоставляться право на реализацию образовательных программ технических направлений с включением производственной стажировки студентов до 30 недель на базе партнеров-предприятий. </w:t>
      </w:r>
    </w:p>
    <w:bookmarkEnd w:id="39"/>
    <w:bookmarkStart w:name="z6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Продолжатся вовлечение представителей бизнеса и работодателей в разработку образовательных программ, а также интеграция образовательного процесса с научной деятельностью. Будет усилена ответственность индустрии и бизнеса за участие в подготовке кадров. ОВПО будут готовить кадры, способные создавать новые рабочие места с учетом внедрения искусственного интеллекта в производство и науку.</w:t>
      </w:r>
    </w:p>
    <w:bookmarkEnd w:id="40"/>
    <w:bookmarkStart w:name="z6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сформирован Национальный портфель образовательных программ на базе действующего реестра образовательных программ, интегрированный с цифровой платформой Национальной системы квалификаций в открытом доступе для будущих студентов и работодателей. Образовательная программа бакалавриата становится гибкой к региональным и отраслевым потребностям, запросам рынка труда и глобальным изменениям.</w:t>
      </w:r>
    </w:p>
    <w:bookmarkEnd w:id="41"/>
    <w:bookmarkStart w:name="z6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Уже сейчас исключена регламентация сроков обучения в бакалавриате, требуется освоение необходимого объема академических кредитов. При этом поскольку система финансирования ОВПО по образовательному гранту привязана к сроку обучения, будет проработан вопрос оплаты учебы студентов по их индивидуальному учебному плану.</w:t>
      </w:r>
    </w:p>
    <w:bookmarkEnd w:id="42"/>
    <w:bookmarkStart w:name="z6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будущем предусматривается новый формат приложения к дипломам в виде цифровых профилей выпускников, которые предоставят работодателям больше информации о приобретенных навыках и компетенциях с указанием уровня и глубины их сформированности. Он будет доступен работодателям через единый портал высшего образования. Это будет содействовать повышению ответственности студентов за свои результаты обучения и будущее трудоустройство. </w:t>
      </w:r>
    </w:p>
    <w:bookmarkEnd w:id="43"/>
    <w:bookmarkStart w:name="z6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опыта филиалов зарубежных ОВПО при разработке образовательных программ внедряется подход "образование, ориентированное на исследование" (ROS). Профессорско-преподавательский состав, вовлеченный в научную исследовательскую работу, ориентирует студентов на экспериментально-аналитическую среду с учетом последних достижений науки и технологий. </w:t>
      </w:r>
    </w:p>
    <w:bookmarkEnd w:id="44"/>
    <w:bookmarkStart w:name="z6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приобретения опыта работы до завершения ОВПО и повышения качества трудоустройства выпускников будут расширены возможности дуального обучения, в том числе на базе работодателей. </w:t>
      </w:r>
    </w:p>
    <w:bookmarkEnd w:id="45"/>
    <w:bookmarkStart w:name="z6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Университеты будут ориентированы на создание "апгрейд" центров, призванных поддерживать своих выпускников после окончания университетов.</w:t>
      </w:r>
    </w:p>
    <w:bookmarkEnd w:id="46"/>
    <w:bookmarkStart w:name="z6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Продолжится работа по расширению участия работодателей, представителей бизнес-структур, профессиональных и общественных объединений в советах директоров ОВПО. Продолжится работа по внедрению принципов корпоративного управления. Будут внесены изменения в Кодекс корпоративного управления, пересмотрены составы советов директоров. Функции риск-менеджмента войдут в основу реализации стратегических и операционных задач ОВПО. </w:t>
      </w:r>
    </w:p>
    <w:bookmarkEnd w:id="47"/>
    <w:bookmarkStart w:name="z7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Важно выстраивание институциональной политики ОВПО по управлению человеческими ресурсами и талантами. Будут созданы кадровый резерв и система подготовки топ-менеджмента в ОВПО. В сфере управления ОВПО будут созданы широкие карьерные перспективы для молодых талантливых специалистов и менеджеров. ОВПО продолжат работу по переходу к новой системе должностей согласно международным стандартам, новой модели штатного расписания, повышения квалификации ППС. С 2026 года будет повышена зарплата преподавателей высших учебных заведений, при этом будет пересмотрена система оплаты труда ОВПО, основанная на принципах справедливости и равенства с четкой и прозрачной системой классификации должностей.</w:t>
      </w:r>
    </w:p>
    <w:bookmarkEnd w:id="48"/>
    <w:bookmarkStart w:name="z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привлечения талантливой молодежи к преподавательской деятельности в ОВПО и научной карьере будет пересмотрена система подготовки научных кадров в докторантуре и постдокторантуре. </w:t>
      </w:r>
    </w:p>
    <w:bookmarkEnd w:id="49"/>
    <w:bookmarkStart w:name="z7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контингента докторантов будет осуществляться на основе оценки исследовательских навыков претендентов и с учетом научных школ ОВПО. Прорабатываются механизмы поддержки научных школ для обеспечения преемственности направлений исследований. </w:t>
      </w:r>
    </w:p>
    <w:bookmarkEnd w:id="50"/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молодых ученых будет продолжена реализация программ по обучению и исследованиям в ведущих зарубежных ОВПО и научных центрах. Финансирование научных изысканий прерываться не будет. </w:t>
      </w:r>
    </w:p>
    <w:bookmarkEnd w:id="51"/>
    <w:bookmarkStart w:name="z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Особое внимание будет уделено подготовке педагогов в ОВПО. Педагогическое образование будет развиваться в рамках 4 направлений:</w:t>
      </w:r>
    </w:p>
    <w:bookmarkEnd w:id="52"/>
    <w:bookmarkStart w:name="z7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прогнозирование потребностей в педагогических кадрах, создание системы прогнозирования потребностей на уровне регионов, опережающее преодоление дефицита в подготовке педагогических кадров, профориентация будущих учителей; </w:t>
      </w:r>
    </w:p>
    <w:bookmarkEnd w:id="53"/>
    <w:bookmarkStart w:name="z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создание единого образовательного пространства, реализация интеграционных процессов внутри педагогической системы через взаимодействие профессорско-преподавательского состава (ППС), совершенствование структуры образовательных программ через внедрение программ major/minor и double major, а также программ обучения для малокомплектных школ; </w:t>
      </w:r>
    </w:p>
    <w:bookmarkEnd w:id="54"/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профилизация и развитие исследовательской деятельности, в том числе фундаментальных и прикладных научных исследований; </w:t>
      </w:r>
    </w:p>
    <w:bookmarkEnd w:id="55"/>
    <w:bookmarkStart w:name="z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повышение профессионального благополучия ППС, введение квоты на стажировки ППС педагогических ОВПО в рамках программы "Болашак", целевая подготовка в магистратуре профессорско-педагогического состава. </w:t>
      </w:r>
    </w:p>
    <w:bookmarkEnd w:id="56"/>
    <w:bookmarkStart w:name="z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национального проекта "Комфортная школа" будут подготовлены учителя новой формации для школ будущего. Основой подготовки педагогов новой формации будет укрепление научного потенциала через развитие научно-педагогических школ на базе педагогических ОВПО и профилизацию исследовательской деятельности в образовании. Будут актуализированы образовательные программы согласно новым моделям школ. Для развития исследовательских компетенций у будущих учителей будут введены дисциплины "Исследование в действии", "Методы исследований и анализа данных в образовании".</w:t>
      </w:r>
    </w:p>
    <w:bookmarkEnd w:id="57"/>
    <w:bookmarkStart w:name="z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развития подготовки и переподготовки педагогов будет изучен вопрос создания педагогического ОВПО на базе АОО "Назарбаев интеллектуальные школы".</w:t>
      </w:r>
    </w:p>
    <w:bookmarkEnd w:id="58"/>
    <w:bookmarkStart w:name="z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Образовательные программы бакалавриат - магистратура - докторантура соответствующих педагогических направлений подготовки должны обладать преемственностью, а формирование компетенций предусматриваться в нарастающей прогрессии. </w:t>
      </w:r>
    </w:p>
    <w:bookmarkEnd w:id="59"/>
    <w:bookmarkStart w:name="z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программу подготовки педагогов бакалавриата и магистратуры будет включено профориентационное направление.</w:t>
      </w:r>
    </w:p>
    <w:bookmarkEnd w:id="60"/>
    <w:bookmarkStart w:name="z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Исследования в рамках докторских программ педагогического образования будут осуществляться путем трудоустройства докторантов в соответствующие организации образования на не менее чем три семестра. </w:t>
      </w:r>
    </w:p>
    <w:bookmarkEnd w:id="61"/>
    <w:bookmarkStart w:name="z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Исследовательская направленность ОВПО станет ключевым центром формирования и развития новой плеяды талантливых педагогов. Действующими педагогическими ОВПО Казахстана будет усилено взаимодействие со школами страны. Важно охватить педагогической практикой студентов не только старших, но и начальных курсов. Для руководства курсовыми и дипломными проектами студентов педагогических ОВПО будут привлечены практикующие учителя школ. </w:t>
      </w:r>
    </w:p>
    <w:bookmarkEnd w:id="62"/>
    <w:bookmarkStart w:name="z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Новые minor-программы и микроквалификации, которые студент получает наравне с основной образовательной программой, позволят сократить продолжительный путь подготовки педагогов по современным требованиям. Minor-программы могут включать дисциплины по организации деятельности классных руководителей, педагогов-ассистентов в инклюзивных школах и т.д. с обязательным прохождением педагогической практики. Отдельные Minor-программы и микроквалификации будут направлены на формирование навыков структурированной и систематической поддержки учеников обычной школы, испытывающих легкие трудности в обучении или имеющих особые образовательные потребности. </w:t>
      </w:r>
    </w:p>
    <w:bookmarkEnd w:id="63"/>
    <w:bookmarkStart w:name="z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Minor-программы и программы микроквалификаций по всем направлениям подготовки в соответствии с профессиональными стандартами предоставляют возможность студентам прохождения сертификации по квалификациям 4-5 уровней Национальной рамки квалификаций и, начиная со 2–3 годов обучения, выйти на рынок труда.</w:t>
      </w:r>
    </w:p>
    <w:bookmarkEnd w:id="64"/>
    <w:bookmarkStart w:name="z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Образовательные программы должны полностью соответствовать профессиональному стандарту "Педагог". Будет обеспечена синхронизация образовательных программ педагогических колледжей и ОВПО. </w:t>
      </w:r>
    </w:p>
    <w:bookmarkEnd w:id="65"/>
    <w:bookmarkStart w:name="z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ОВПО в рамках основной образовательной программы студентам будут предлагаться minor-программы и (или) микроквалификации по изучению методики технического и профессионального образования для получения достаточного объема компетенций, необходимых для работы в колледжах мастерами производственного обучения и инженерами-педагогами. Студентам будет предоставлена возможность в рамках дуального обучения проходить производственную практику в колледже в качестве преподавателей спецдисциплин или мастеров. </w:t>
      </w:r>
    </w:p>
    <w:bookmarkEnd w:id="66"/>
    <w:bookmarkStart w:name="z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дуального обучения студенты ОВПО будут подключаться к разработке научно-исследовательских проектов, которые разрабатываются в ведущих школах. К учебному процессу в ОВПО будут шире привлекаться учителя-мастера, в первую очередь, учителя с высокими званиями и наградами в педагогической деятельности. </w:t>
      </w:r>
    </w:p>
    <w:bookmarkEnd w:id="67"/>
    <w:bookmarkStart w:name="z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применены такие инновационные методы обучения, как геймификация, метод перевернутого класса, проблемного и проектного обучения, фасилитации и дизайн мышления в обучении и др. Для предотвращения дефицита в педагогических кадрах и обеспечения альтернативного входа в профессию педагога реализуются программы педагогической переподготовки (PGCE). Данный механизм будет совершенствован с введением критериев отбора и пересмотра содержания программ.</w:t>
      </w:r>
    </w:p>
    <w:bookmarkEnd w:id="68"/>
    <w:bookmarkStart w:name="z9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Действующие педагоги могут получить дополнительную квалификацию по смежным дисциплинам по программам переподготовки.</w:t>
      </w:r>
    </w:p>
    <w:bookmarkEnd w:id="69"/>
    <w:bookmarkStart w:name="z9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показателями эффективности педагогических ОВПО должны стать независимая сертификация выпускников и их трудоустройство. Независимая сертификация выпускников педагогических ОВПО будет способствовать повышению качества педагогического состава и выступит важным инструментом для оценки их академических знаний и профессиональных педагогических компетенций. Право на работу в школе должно предоставляться только после получения такого сертификата.</w:t>
      </w:r>
    </w:p>
    <w:bookmarkEnd w:id="70"/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 процедура признания профессиональных квалификаций выпускниками ОВПО на добровольной основе будет осуществляться через цифровую платформу Национальной системы квалификаций (Career Enbek). </w:t>
      </w:r>
    </w:p>
    <w:bookmarkEnd w:id="71"/>
    <w:bookmarkStart w:name="z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проработан вопрос включения в перечень приоритетных направлений международной стипендии "Болашак" специальности сферы раннего развития детей, а также увеличения квот на педагогические специальности по программе "Болашак". </w:t>
      </w:r>
    </w:p>
    <w:bookmarkEnd w:id="72"/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принят стандарт аккредитации педагогических университетов и других ОВПО в части подготовки педагогов на основании профессионального стандарта "Педагог". На основе данного стандарта аккредитационные агентства разработают свои стандарты для аккредитации педагогических университетов и образовательных программ подготовки учителей, а педагогические ОВПО, реализующие образовательные программы по педагогическому направлению, создают систему внутреннего обеспечения качества в соответствии с ним.</w:t>
      </w:r>
    </w:p>
    <w:bookmarkEnd w:id="73"/>
    <w:bookmarkStart w:name="z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профессиональных квалификациях" систематизировало процедуру признания квалификации по регулируемым профессиям, что усиливает ответственность ОВПО за качество образования. </w:t>
      </w:r>
    </w:p>
    <w:bookmarkEnd w:id="74"/>
    <w:bookmarkStart w:name="z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Одним из инструментов оценки качества высшего образования станет независимый национальный рейтинг ОВПО, проводимый в партнерстве с ведущими международными академическими рейтинговыми агентствами (QS, THE). </w:t>
      </w:r>
    </w:p>
    <w:bookmarkEnd w:id="75"/>
    <w:bookmarkStart w:name="z9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Международная аккредитация останется независимой оценкой качества образования. При этом будет проработан вопрос пересмотра политики специализированной аккредитации по группам образовательных программ.</w:t>
      </w:r>
    </w:p>
    <w:bookmarkEnd w:id="76"/>
    <w:bookmarkStart w:name="z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приняты меры по развитию института академической репутации как в отношении ОВПО, так и персонально каждого, кто вовлечен в преподавательскую или исследовательскую деятельность. Будет систематизирована и обеспечена прозрачность любых нарушений академической честности, в том числе путем создания единой базы исследовательских работ. ОВПО, не демонстрирующие нулевую терпимость к нарушениям академической честности, должны быть ограничены в возможностях получения государственного финансирования или иных преференций. </w:t>
      </w:r>
    </w:p>
    <w:bookmarkEnd w:id="77"/>
    <w:bookmarkStart w:name="z1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Международная аккредитация, национальный рейтинг, условия размещения государственного заказа и система управления рисками станут базовыми механизмами оценки качества образования. Государственное регулирование в системе высшего и послевузовского образования перейдет от стационарной модели к цифровой. Процедуры определения степени рисков полностью автоматизируются через единую платформу высшего образования, соответственно, государственный контроль фокусируется только на ОВПО с наибольшим потенциальным риском, снижая административные нагрузки на добросовестные ОВПО."; </w:t>
      </w:r>
    </w:p>
    <w:bookmarkEnd w:id="78"/>
    <w:bookmarkStart w:name="z1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параграфе</w:t>
      </w:r>
      <w:r>
        <w:rPr>
          <w:rFonts w:ascii="Times New Roman"/>
          <w:b w:val="false"/>
          <w:i w:val="false"/>
          <w:color w:val="000000"/>
          <w:sz w:val="28"/>
        </w:rPr>
        <w:t xml:space="preserve"> "3. Развитие инфраструктуры и цифровой архитектуры высшего образования":</w:t>
      </w:r>
    </w:p>
    <w:bookmarkEnd w:id="79"/>
    <w:bookmarkStart w:name="z1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девятнадцатую изложить в следующей редакции:</w:t>
      </w:r>
    </w:p>
    <w:bookmarkEnd w:id="80"/>
    <w:bookmarkStart w:name="z1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 целью формирования современной академической и исследовательской экосистемы ОВПО, интегрированной в национальный и региональный контекст, будут созданы центры академического превосходства на базе 15 региональных и 5 педагогических университетов, которые обеспечат рост научно-инновационной активности ППС, кастомизацию образовательных программ, курсов повышения квалификации и переподготовки с учетом потребностей экономики региона в кадрах и инновациях, создание эндаумент-фондов.";</w:t>
      </w:r>
    </w:p>
    <w:bookmarkEnd w:id="81"/>
    <w:bookmarkStart w:name="z10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частями двадцать третьей, двадцать четвертой, двадцать пятой, двадцать шестой, двадцать седьмой, двадцать восьмой и двадцать девятой следующего содержания: </w:t>
      </w:r>
    </w:p>
    <w:bookmarkEnd w:id="82"/>
    <w:bookmarkStart w:name="z10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"Исследовательские ОВПО станут центрами аккумулирования научных компетенций и инновационных решений технических и технологических задач, а также проблем отечественной индустрии с целью дальнейшего коллективного трансфера отечественных высокотехнологичных решений на глобальный сегмент экономики. Государственная научная политика должна быть направлена на стимулирующие меры по взаимовыгодному укреплению связей индустрии и ОВПО. </w:t>
      </w:r>
    </w:p>
    <w:bookmarkEnd w:id="83"/>
    <w:bookmarkStart w:name="z10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Цифровые технологии стали неотъемлемой частью современного мира и имеют огромный потенциал для успешной реализации высшего образования. Внедрение виртуальной и дополненной реальности, интерактивных платформ и симуляторов с использованием методов искусственного интеллекта в учебный процесс позволит студентам более эффективно осваивать теорию и практические навыки. </w:t>
      </w:r>
    </w:p>
    <w:bookmarkEnd w:id="84"/>
    <w:bookmarkStart w:name="z10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Онлайн-образование является эффективным инструментом для предоставления студентам возможности изучать дисциплины в удобное для них время и в привычном темпе. Онлайн-курсы, вебинары и другие формы дистанционного обучения позволяют студентам получать знания от ведущих специалистов из разных стран, а также делиться опытом и сотрудничать с другими студентами на международном уровне. </w:t>
      </w:r>
    </w:p>
    <w:bookmarkEnd w:id="85"/>
    <w:bookmarkStart w:name="z1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соблюдается принцип гибкости образовательных программ для предоставления студентам возможности посещать традиционные занятия и (или) участвовать в них онлайн. Гибридный подход к высшему образованию (сочетание синхронного и асинхронного обучения) обеспечивает инклюзию и доступность высшего образования. </w:t>
      </w:r>
    </w:p>
    <w:bookmarkEnd w:id="86"/>
    <w:bookmarkStart w:name="z1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Доступ к глобальным онлайн-лабораториям позволит удовлетворить базовые потребности ОВПО не просто в онлайн-курсах, но и в виртуальных, цифровых лабораториях и симуляциях, что частично снимет вопрос об оснащении физических лабораторий в ОВПО, осуществляющих подготовку кадров естественно-научных и инженерных направлений. </w:t>
      </w:r>
    </w:p>
    <w:bookmarkEnd w:id="87"/>
    <w:bookmarkStart w:name="z11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это будет способствовать развитию цифровой экосистемы ОВПО, которая в свою очередь ускорит и оптимизирует их бизнес-процессы, сформирует культуру принятия решений на основе данных и их прозрачность, повысит качество подготовки кадров. </w:t>
      </w:r>
    </w:p>
    <w:bookmarkEnd w:id="88"/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успешной цифровой трансформации высшего образования осуществляется переход от традиционных учебных моделей к активным методам обучения с акцентом на проектную деятельность. Проектное обучение позволяет студентам применять усвоенные знания на практике, развивать творческое мышление, командные навыки и способность решать сложные задачи, что является неотъемлемыми качествами современного инженера."; </w:t>
      </w:r>
    </w:p>
    <w:bookmarkEnd w:id="89"/>
    <w:bookmarkStart w:name="z1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двадцать шестую изложить в следующей редакции:</w:t>
      </w:r>
    </w:p>
    <w:bookmarkEnd w:id="90"/>
    <w:bookmarkStart w:name="z11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"Приоритетными задачами станут цифровая трансформация библиотек и их систем, использование платформ открытого образования в общем процессе (Open University, Coursera и др.), перевод бизнес-процессов в цифровой формат. Цифровые компетенции станут обязательным элементом всех образовательных и профессиональных стандартов. Обеспечивается бесплатный доступ к мировым библиотекам для всех студентов и расширяется цифровая экосистема в ОВПО."; 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</w:t>
      </w:r>
      <w:r>
        <w:rPr>
          <w:rFonts w:ascii="Times New Roman"/>
          <w:b w:val="false"/>
          <w:i w:val="false"/>
          <w:color w:val="000000"/>
          <w:sz w:val="28"/>
        </w:rPr>
        <w:t xml:space="preserve"> "4. Интернационализация высшего и послевузовского образования":</w:t>
      </w:r>
    </w:p>
    <w:bookmarkStart w:name="z11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пятую изложить в следующей редакции:</w:t>
      </w:r>
    </w:p>
    <w:bookmarkEnd w:id="92"/>
    <w:bookmarkStart w:name="z11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 2029 года будет проработан вопрос открытия не менее 12 филиалов и представительств престижных зарубежных университетов на территории Казахстана. Это позволит трансформировать систему управления и ввести мировые образовательные стандарты в содержание образования и учебный процесс, в том числе по подготовке педагогов.";</w:t>
      </w:r>
    </w:p>
    <w:bookmarkEnd w:id="93"/>
    <w:bookmarkStart w:name="z11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Развитие обучения в течение всей жизни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</w:t>
      </w:r>
      <w:r>
        <w:rPr>
          <w:rFonts w:ascii="Times New Roman"/>
          <w:b w:val="false"/>
          <w:i w:val="false"/>
          <w:color w:val="000000"/>
          <w:sz w:val="28"/>
        </w:rPr>
        <w:t xml:space="preserve"> "1. Развитие системы непрерывного образования и признание результатов неформального обучения":</w:t>
      </w:r>
    </w:p>
    <w:bookmarkStart w:name="z11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четвертой и пятой следующего содержания:</w:t>
      </w:r>
    </w:p>
    <w:bookmarkEnd w:id="95"/>
    <w:bookmarkStart w:name="z12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целях обеспечения преемственности будут расширены дальнейшее использование международной стандартной классификации образования, в том числе разделение образовательных программ высшего образования на академические (180-240 академических кредитов) и профессиональные (240-300 академических кредитов) программы. Это позволит обеспечить плавный переход от школы к ОВПО, а также синхронизировать образовательные программы технического и профессионального, послесреднего и высшего образования.</w:t>
      </w:r>
    </w:p>
    <w:bookmarkEnd w:id="96"/>
    <w:bookmarkStart w:name="z12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внедрением minor-программ и микроквалификаций будут внесены изменения в систему оплаты труда и классификатор профессий.";</w:t>
      </w:r>
    </w:p>
    <w:bookmarkEnd w:id="97"/>
    <w:bookmarkStart w:name="z1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седьмой следующего содержания:</w:t>
      </w:r>
    </w:p>
    <w:bookmarkEnd w:id="98"/>
    <w:bookmarkStart w:name="z12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прогнозам экспертов ВЭФ в ближайшие 4 года почти половине работников всех отраслей потребуется освоить новые навыки, а в будущем регулярная переквалификация должна стать нормой.";</w:t>
      </w:r>
    </w:p>
    <w:bookmarkEnd w:id="99"/>
    <w:bookmarkStart w:name="z12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двенадцатой следующего содержания:</w:t>
      </w:r>
    </w:p>
    <w:bookmarkEnd w:id="100"/>
    <w:bookmarkStart w:name="z12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"ОВПО начата реализация накопительной системы обучения, что позволяет студентам и работающим людям в короткие сроки приобретать необходимые профессиональные навыки, строить индивидуальную траекторию обучения и устранять пробелы в знаниях, удовлетворять потребности граждан в дополнительном образовании через "Серебряные университеты"."; </w:t>
      </w:r>
    </w:p>
    <w:bookmarkEnd w:id="101"/>
    <w:bookmarkStart w:name="z1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"3. Развитие науки":</w:t>
      </w:r>
    </w:p>
    <w:bookmarkEnd w:id="102"/>
    <w:bookmarkStart w:name="z12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параграфе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Укрепление интеллектуального потенциала науки": </w:t>
      </w:r>
    </w:p>
    <w:bookmarkEnd w:id="103"/>
    <w:bookmarkStart w:name="z12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104"/>
    <w:bookmarkStart w:name="z12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"Будет проработан пакет социальных льгот и стимулирующих мер, повышающих социальный статус ученых в рамках проекта Закона "О науке и технологической политике". Для повышения уровня научно-исследовательских работ, научно-технического потенциала, конкурентоспособности ученых, научных организаций и их коллективов ежегодно будут проводиться конкурсы на различные виды грантового финансирования.";</w:t>
      </w:r>
    </w:p>
    <w:bookmarkEnd w:id="105"/>
    <w:bookmarkStart w:name="z13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"6. Целевые индикаторы и ожидаемые результаты":</w:t>
      </w:r>
    </w:p>
    <w:bookmarkEnd w:id="106"/>
    <w:bookmarkStart w:name="z13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13-1 следующего содержания:</w:t>
      </w:r>
    </w:p>
    <w:bookmarkEnd w:id="107"/>
    <w:bookmarkStart w:name="z13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 Отношение количества статей и обзоров в журналах из основных индексов Web of Science к количеству статей и обзоров в журналах из Scopus (2024 г. – 47 %, 2025 г. – 50 %, 2026 г. – 54 %, 2027 г. – 58 %, 2028 г. – 62 %, 2029 г. – 67 %);";</w:t>
      </w:r>
    </w:p>
    <w:bookmarkEnd w:id="108"/>
    <w:bookmarkStart w:name="z13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18-1 следующего содержания: </w:t>
      </w:r>
    </w:p>
    <w:bookmarkEnd w:id="109"/>
    <w:bookmarkStart w:name="z13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"18-1. Объем продаж наукоемкой продукции от проектов коммерциализации РННТД (2024 г. – 5 млрд тенге, 2025 г. – 6 млрд тенге, 2026 г. – 7 млрд тенге, 2027 г. – 9 млрд тенге, 2028 г. – 11 млрд тенге, 2029 г. – 12 млрд тенге);";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Доля расходов предпринимательского сектора от общего объема внутренних затрат на НИОКР (2024 г. – 25 %, 2025 г. – 28 %, 2026 г. – 32 %, 2027 г. – 38 %, 2028 г. – 43 %, 2029 г. – 50%).";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действий по реализации Концепции развития высшего образования и науки в Республике Казахстан на 2023 – 2029 годы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3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июня 2024 года № 471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Концепции развития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 – 2029 годы</w:t>
            </w:r>
          </w:p>
        </w:tc>
      </w:tr>
    </w:tbl>
    <w:bookmarkStart w:name="z142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действий </w:t>
      </w:r>
      <w:r>
        <w:br/>
      </w:r>
      <w:r>
        <w:rPr>
          <w:rFonts w:ascii="Times New Roman"/>
          <w:b/>
          <w:i w:val="false"/>
          <w:color w:val="000000"/>
        </w:rPr>
        <w:t>по реализации Концепции развития высшего образования и науки в Республике Казахстан на 2023 – 2029 годы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реформ /основных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завершения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                          исполнители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Высшее и послевузовское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Доступность высшего и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1. Охват населения высшим образованием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(2023 г. – 63 %, 2024 г. – 64 %,  2025 г. – 66 %, 2026 г. – 68 %, 2027 г. – 71 %, 2028 г. – 73 %, 2029 г. – 75 %)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Совершенствование ЕНТ в части перехода на стандартизированный формат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МП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дифференцированных грантов (от 30 до                100 %) в зависимости от результатов ЕНТ и иных показателей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вопроса поддержки поступающих из семей с низкими доходами на программы высшего образования в рамках присуждения образовательного гранта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возможности получения долгосрочных льготных кредитов на оплату обучения в ОВПО под 2-3 % годовых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государственных образовательных грантов для получения высшего образования по востребованным направлениям подготовки, в том числе техническим направлениям (не менее 75 тысяч к 2029 году)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2023 – 2029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единой солидарной накопительной системы "Келешек" (специальный образовательный счет)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размещения государственного образовательного заказа с учетом региональной потребности, в том числе по техническим и педагогическим направлениям, с возможностью квотирования и учетом результатов сертификации выпускников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2024 – 2029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АО "Финансовый центр"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целевых грантов по техническим направлениям подготовки для поступающих из густонаселенных регионов и регионов с большим разрывом в качестве образования в ведущие ОВПО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подготовки технических кадров в рамках международной стипендии "Болашак" как в ведущих зарубежных университетах, так и технических учебных заведениях СНГ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Республиканской комиссии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психологических служб путем создания физического и виртуального пространства, учитывающих интересы и потребности студентов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2023 – 2029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ОВПО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стоимости образовательного гранта на подготовку магистрантов и PhD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– 2029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государственного образовательного заказа на подготовку научных кадров (докторов PhD) на 5 тысяч грантов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– 2027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Поэтапное увеличение количества грантов на подготовку кадров в резидентуре на 70 %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– 2029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МНВО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единого национального вступительного экзамена в резидентуру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МНВО, ННЦРЗ им. С. Каирбековой (по согласованию), ОВПО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стипендий студентов в 2 раза (по отношению к 2022 году)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постановления Правительства Республики Казахстан 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2026 – 2029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стандарта по применению искусственного интеллекта в образовании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межвузовский стандарт по применению искусственного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ОВПО (по согласованию) (МУИТ)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2. Доля организаций высшего и послевузовского образования, создавших условия для инклюзивного образования (2023 г. – 60 %, 2024 г. – 70 %, 2025 г. – 80 %, 2026 г. – 100 %, 2027 г. – 100 %, 2028 г. – 100 %, 2029 г. – 100 %)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Cоздание условий в ОВПО для инклюзивного образования, в том числе связанных с социально-экономических статусом, гендером, языком обучения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МНВО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2023 – 2029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ОВПО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Опережающее кадровое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Развитие инфраструктуры и цифровой архитектуры высшего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3. Доля трудоустроенных выпускников в первый год после окончания ОВПО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(2023 г. – 72 %, 2024 г. – 74 %, 2025 г. – 75 %, 2026 г. – 76 %, 2027 г. – 77 %, 2028 г. – 78 %, 2029 г. – 79 %)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региональных карт потребностей в профессиях (региональных атласов профессий) и региональных стандартов опережающей подготовки кадров в каждом регионе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карты и стандарты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2024 – 2029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акиматы областей, городов Астаны, Алматы и Шымкента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программы "Мамандығым – болашағым"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МНВО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– 2029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ОВПО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принципов ECTS в учебный процесс и расширение академической свободы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ОВПО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образовательных программ с учетом профессиональных стандартов и региональных карт профессий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программы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– 2029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НЦРВО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ОВПО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механизма формирования Национального портфеля образовательных программ на базе действующего реестра образовательных программ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2026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НЦРВО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ЦРТР (по согласованию), КазНУ им. аль-Фараби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механизма размещения на едином портале высшего образования цифрового профиля выпускника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2025 – 2027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ОВПО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механизма финансирования ОВПО по государственному образовательному заказу с учетом освоенных кредитов обучающимися без привязки к сроку обучения на основе индивидуальных учебных планов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2026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АО "Финансовый центр" (по согласованию), ОВПО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"апгрейд" центров в университетах для поддержки выпускников организаций высшего и послевузовского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– 2025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ОВПО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Кодекс корпоративного управления путем расширения участия работодателей и представителей бизнес-структур в Совете директоров ОВПО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Кодекс корпоративного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– 2024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ОВПО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кадрового резерва и системы подготовки топ менеджмента в ОВПО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МНВО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– 2029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ОВПО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 к новой системе должностей согласно международным стандартам, новой модели штатного расписания, повышения квалификации ППС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МНВО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– 2029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ОВПО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заработной платы профессорско-преподавательского состава ОВПО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2026 – 2029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ОВПО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подготовки научных кадров в докторантуре и постдокторантуре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– 2026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ОВПО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приема докторантов, их обучения  научным исследованиям с учетом исследовательских навыков претендентов и научных школ ОВПО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2026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ОВПО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профессиональной диагностики учащихся в разрезе регионов в рамках проекта "Мамандығым – болашағым"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информация, обучающие семинары, встречи с абитуриентами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декабрь2024 – 2026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НЦРВО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20 ОВПО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Астаны, Алматы и Шымкента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программ major/minor и double major, в том числе для подготовки педагогов для малокомплектных школ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программы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2029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ОВПО (КазНПУ им. Абая, КазНацЖенПУ, ППУ им. А. Маргулана, ЮКПУ им. У. Джанибекова, АркПИ им. Ы. Алтынсарина,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ЕНУ им. Л. Гумилева, университет им. Шакарима,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 им. К. Жубанова, ТарРУ им. М.Х. Дулати,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 им. А. Байтурсынова)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НЦРВО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им. Ы. Алтынсарина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педагогических исследований в рамках докторских программ совместно с организациями образования с последующим внедрением в учебный процесс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договоры/ меморандумы/ планы мероприятий с организациями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2029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ОВПО (КазНПУ им. Абая, КазНацЖенПУ, ППУ им. А. Маргулана, ЮКПУ им. У. Джанибекова,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ЕНУ им. Л. Гумилева, университет им. Шакарима,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 им. К. Жубанова, ТарРУ им. М.Х. Дулати,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 им. А. Байтурсынова,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Торайгыров Университет)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им. Ы. Алтынсарина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стажировки ППС педагогических ОВПО в рамках программы "Болашак"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Республиканской комиссии по подготовке кадров за рубежом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АО "ЦМП" (по согласованию), ОВПО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образовательных программ педагогического направления в части обеспечения преемственности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программы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2029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НЦРВО (по согласованию), ОВПО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создания педагогической ОВПО на базе автономной организации образования "Назарбаев Интеллектуальные школы"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 (по согласованию), МНВО, акимат города Астаны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договоров/ меморандумов со школами в части: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прохождения педагогической практики студентами, начиная с начальных курсов,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дуального обучения,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привлечения учителей к руководству курсовыми и дипломными проектами,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студентов в школах в разработке научно-исследовательских проектов,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привлечения учителей-мастеров, в первую очередь тех, кто добился высоких званий и наград в педагогической деятельности к учебному процессу в ОВПО,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профориентационной работы в школах с целью выявления одаренных школьников, проявляющих интерес к педагогической работе, побуждения их к выбору профессии педагога и целенаправленной подготовки их к поступлению в ОВПО,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трудоустройства докторантов в школы на не менее чем три семестра для проведения исследований в рамках докторских программ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договора/ меморандумы со школами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ОВПО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образовательных программ, предусматривающих новые minor-программы и микроквалификации (в том числе классный руководитель, педагог-ассистент, мастер производственного обучения, инженер-педагог и т.д.)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программы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2029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УМО ОВПО педагогических направлений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НЦРВО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Выделение не менее 7 тысяч государственных образовательных грантов по педагогическим направлениям для подготовки учителей новой формации в рамках национального проекта "Комфортная школа"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2029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МП, акиматы областей, городов Астаны, Алматы и Шымкента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научно-педагогических школ на базе педагогических университетов, актуализация образовательных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РУМС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2029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ОВПО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на цифровой платформе Национальной системы квалификаций (Career Enbek) функционала прохождения процедуры признания профессиональных квалификаций выпускниками ОВПО на добровольной основе (определение пилотных организаций и направлений подготовки кадров)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демонстрации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МНВО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включения в список приоритетных направлений международной стипендии "Болашак" специальности в сфере раннего развития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МНВО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институт раннего развития детей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стандарта аккредитации педагогических и других ОВПО в части подготовки педагогов на основании профессионального стандарта "Педагог"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МП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национального рейтинга ОВПО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ОВПО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– 2025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НЦРВО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центров академического превосходства на базе ОВПО (15 региональных, 5 педагогических)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2026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ОВПО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вопроса создания академического городка в городе Қонаев с инновационным центром, нового современного университета, а также открытия филиалов казахстанских ОВПО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акимат Алматинской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строительства ЕНУ-града, КазНУ-града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акиматы городов Астаны, Алматы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программы развития Казахского национального исследовательского технического университета им. К. И. Сатпаева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постановления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акимат города Алматы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Трансформация Южно-Казахстанского университета им. М. Ауэзова в исследовательский университет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постановления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акимат города Шымкента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вопроса трансформации Атырауского университета нефти и газа им. С. Утебаева в индустриальный университет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СД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акимат Атырауской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4. Количество введенных койко-мест общежитий (2023 г. – 10000 мест, 2024 г. – 10000 мест, 2025 г. – 10000 мест, 2026 г. – 10000 мест, 2027 г. – 10000 мест, 2028 г. – 10000 мест, 2029 г. – 10000 мест)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студентов местами в общежитиях через совершенствование механизма государственно-частного партнерства с ОВПО и строительными компаниями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2029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акиматы областей, городов Астаны, Алматы и Шымкента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возможности субсидирования затрат на проживание студентам из социально уязвимой категории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постановления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акиматы областей, городов Астаны, Алматы и Шымкента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механизма ГЧП с ОВПО и строительными компаниями для решения проблемы обеспечения обучающихся общежитиями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2024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акиматы областей, городов Астаны, Алматы и Шымкента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 5. Количество подписок к мировым цифровым библиотекам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(2023 г – 1 ед., 2024 г. – 1 ед., 2025 г. – 1 ед., 2026 г. – 2 ед., 2027 г. – 2 ед., 2028 г. – 3 ед., 2029 г. – 3 ед.)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всех студентов бесплатным доступом к мировым цифровым библиотекам для получения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2029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ОВПО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перевода курсов международной платформы Coursera на казахский язык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онлайн-платформа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ОВПО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пилотной модели цифрового университета на базе 2 ОВПО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ОВПО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Интернационализация высшего и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6. Доля ОВПО, реализующих международные образовательные программы, академические обмены с зарубежными партнерами (2023 г. – 40 %, 2024 г. – 45 %, 2025 г. – 50 %, 2026 г. – 55 %, 2027 г. – 60 %, 2028 г. – 65 %, 2029 г. – 70 %)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филиалов казахстанских ОВПО за рубежом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филиалов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2029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ОВПО (по согласованию), акиматы областей, городов Астаны, Алматы и Шымкента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зарубежных экспертов к преподавательской деятельности из ведущих университетов дальнего зарубежья, имеющих публикации в высокорейтинговых научных изданиях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МНВО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2029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НЦРВО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сетевого университета Совета тюркских государств для предоставления возможности гражданам тюркских стран обучаться в тюркских государствах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ОВПО (по согласованию), акиматы областей,  городов Астаны, Алматы и Шымкента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не менее 12 филиалов зарубежных университетов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приказ/ соглашение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2029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акиматы областей, городов Астаны, Алматы и Шымкента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7. Доля иностранных студентов в системе высшего образования от общего количества студентов (2023 г. – 7,1 %, 2024 г. – 7,5 %, 2025 г. – 8 %, 2026 г. – 8,2 %, 2027 г. – 8,5 %, 2028 г. – 9 %, 2029 г. – 10 %)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альянса университетов и альянса студентов стран Центральной Азии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2029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ОВПО (по согласованию), акиматы областей, городов Астаны, Алматы и Шымкента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двудипломных и совместных образовательных программ ОВПО с зарубежными университетами-партнерами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МНВО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2029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НЦРВО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онлайн-портала "Study in Kazakhstan" в целях организации площадки для получения консультаций иностранным студентам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онлайн-портал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АО "ЦМП"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стипендиальной программы на обучение иностранных граждан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2029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ОВПО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НЦРВО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5. Третья миссия университета  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8. Доля обучающихся, вовлеченных в организованную общественную деятельность, в том числе через студенческое самоуправление и дебатное движение с целью повышения уровня гражданственности и патриотизма (2023 г. – 35 %, 2024 г. – 40 %, 2025 г. – 45 %, 2026 г. – 50 %, 2027 г. – 55 %, 2028 г. – 60 %, 2029 г. – 65 %)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волонтерского движения регионального республиканского уровня путем реализации социально значимых проектов, расширения видов волонтерства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2029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ОВПО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органов студенческого самоуправления (комитеты по делам молодежи, студенческие парламенты, студенческие советы и др.)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МНВО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2029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ОВПО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республиканского интеллектуального турнира (дебатное движение) среди студенческого самоуправления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МНВО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2029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ОВПО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интегрированного социального GPA студентов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ОВПО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Развитие обучения в течение всей жизни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Развитие системы непрерывного образования и признание результатов неформального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9. Доля ОВПО, создавших серебряные университеты (создание устойчивой сети институтов непрерывного образования) (2023 г. – 25 %, 2024 г. – 30 %, 2025 г. – 35 %, 2026 г. – 40 %, 2027 г. – 45 %, 2028 г. – 50 %, 2029 г. – 60 %)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модели "Серебряные университеты" на базе ОВПО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МНВО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2023 – 2029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ОВПО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учебно-методических пособий, программ курсов и механизмов научно-методического обеспечения и сопровождения курсов для развития модели "Серебряные университеты"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методические рекомендации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ОВПО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 обучения, направленных на повышение компетенции категории лиц, нуждающихся в обучении и трудоустройстве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МНВО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2029 годов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ОВПО (по согласованию), МТСЗН, акиматы областей, городов Астаны, Алматы и Шымкента, НПП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типового положения об отраслевых и региональных советах по профессиональным квалификациям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совместный приказ Министра труда и социальной защиты населения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Министра науки и высшего образования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МНВО, НПП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порядка создания центров компетенций на базе организаций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совместный приказ Министра труда и социальной защиты населения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Министра науки и высшего образования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МНВО, МП, НПП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2. Развитие системы сертификации и расширение охвата населения неформальным образованием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10. Охват трудоспособного населения неформальным образованием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(2023 г. – 30 %, 2024 г. – 35 %, 2025 г. – 40 %, 2026 г. – 42 %, 2027 г. – 45 %, 2028 г. – 48 %, 2029 г. – 50 %)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единой системы академических кредитов и некредитного обучения в рамках непрерывного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МНВО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2029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ОВПО (по согласованию), МТСЗН,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Расширение спектра краткосрочных курсов в партнерстве с компаниями и бизнесом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МНВО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2029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ОВПО (по согласованию), МТСЗН, НПП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Национальной рамки квалификации для обеспечения механизма признания формального и неформального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комиссии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МНВО, МП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МООК в ОВПО с выдачей электронных свидетельств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МНВО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2029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ОВПО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медиаплана по информационному просвещению населения о преимуществах неформального образования, в том числе посредством популярных социальных сетей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медиаплан по информационному просвещению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МТСЗН, акиматы областей, городов Астаны, Алматы и Шымкента, НПП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 Повышение цифровых компетенций граждан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 11. Уровень цифровой грамотности населения в возрасте 6-74 лет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(2023 г. – 85,5 %, 2024 г. – 86 %, 2025 г. – 86,5 %, 2026 г. – 87 %, 2027 г. – 87,5 %, 2028 г. – 88 %, 2029 г. – 88,5 %)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инновационных образовательных программ на основе профессиональных стандартов для сферы 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ОВПО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школ с углубленным изучением 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2029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МП, МНВО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системы дуального обучения совместно с IT-компаниями в рамках Атласа новых профессий и компетенций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2029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МНВО, ОВПО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повышению цифровой грамотности населения (создание ютуб-канала по цифровой грамотности населения, приглашение лидеров мнений на телевидение, популяризация ими обучения цифровой грамотности)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медиаконтент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– 2029 годов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МКИ, акиматы областей, городов Астаны, Алматы и Шымкента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со стационарных и мобильных устройств к максимальному количеству обучающих ресурсов и программ для всех категорий населения на государственном и русском языках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 доступ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– 2029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Глава 3. Развитие науки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Внедрение новой модели администрирования науки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12. Степень удовлетворенности научного сообщества, бизнеса и других стейкхолдеров государственным администрированием науки (социологический опрос)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(2023 г. – 55 %, 2024 г. – 57 %, 2025 г. – 59 %, 2026 г. – 62 %, 2027 г. – 65 %, 2028 г. – 68 %, 2029 г. – 70 %)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деятельности НАН РК, обеспечение прозрачности и объективности при проведении процедуры избрания в академики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 НАН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НАН РК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Закона Республики Казахстан "О науке и технологической политике"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МЦРИАП, АСПИР (по согласованию), НПП "Атамекен"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"Самрук-Қазына"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деятельности Национального совета по науке и технологиям при Президенте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процессов присуждения научных степеней и присвоения ученых званий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ОВПО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НО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региональных центров поддержки ученых "Ғылым үйі" на базе АО "НЦГНТЭ"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МНВО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"НЦГНТЭ"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аналитических и форсайтных исследований по планированию и прогнозированию научно-технологического развития отраслей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выполненных работах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2029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НАН РК (по согласованию), НО (по согласованию), ОВПО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операторству грантового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постановления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АО "Фонд науки"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механизма рандомизации отбора экспертов государственной научно-технической экспертизы научных проектов и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АО "НЦГНТЭ" (по согласованию), НО (по согласованию), ОВПО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обновленной модели работы ВНТК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постановления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Обновление составов ННС в соответствии с приоритетными направлениями развития науки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постановления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финансирования НИОКР местными исполнительными органами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МНВО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– 2029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Астаны, Алматы и Шымкента, НО (по согласованию), ОВПО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13. Позиции Казахстана в страновом рейтинге InCites по общему количеству статей в индексируемых научных журналах (2023 г. – 73 место, 2024 г. – 72 место, 2025 г. – 71 место, 2026 г. – 70 место, 2027 г. – 69 место, 2028 г. – 67 место, 2029 г. – 65 место)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13-1. Отношение количества статей и обзоров в журналах из основных индексов Web of Science к количеству статей и обзоров в журналах из Scopus (2024 г. – 47 %, 2025 г. – 50 %, 2026 г. – 54 %, 2027 г. – 58 %, 2028 г. – 62 %, 2029 г. – 67 %)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договоров для обеспечения доступа к международным базам данных (Web of science, Scopus)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2029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АО "НЦГНТЭ"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статей и обзоров казахстанских ученых в высокорейтинговых изданиях Q1, Q2 Journal Citation Reports JCR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международных баз данных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2029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АО "НЦГНТЭ"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научных проектов и программ в рамках международной коллаборации на основе межправительственных соглашений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научные/ научно-технические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2029 годов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АО "НЦГНТЭ"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Укрепление интеллектуального потенциала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 14. Прирост численности исследователей от общего количества исследователей в 2021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(21,6 тыс. чел) (2023 г. – 3 %, 2024 г. – 5 %, 2025 г. – 7 %, 2026 г. – 10 %, 2027 г. – 15%, 2028 г. – 23%, 2029 г. – 30 %)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пакета социальных льгот для ученых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МИО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акиматы областей, городов Астаны, Алматы и Шымкента, ОВПО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ежегодных конкурсов научных исследований в рамках грантового финансирования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научные/ научно-технические отчеты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2029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АО "НЦГНТЭ" (по согласованию), НО (по согласованию), ОВПО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принципов академической честности и исследовательской этики на институциональном и академическом уровнях по опыту международных университетов, в том числе по подходу "образование, ориентированное на исследование" (ROS)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ОВПО (по согласованию), НО (по согласованию), АО "НЦГНТЭ"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разработке специального проекта по стимулированию возвращения ученых-соотечественников из ближнего и дальнего зарубежья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МИД, Фонд "Отандастар" (по согласованию), ОВПО (по согласованию), НО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15. Доля молодых ученых от общего числа ученых и исследователей, осуществляющих НИОКР (2023 г. – 36 %, 2024 г. – 38 %, 2025 г. – 40 %, 2026 г. – 43 %, 2027 г. – 45 %, 2028 г. – 47 %, 2029 г. – 50 %)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магистров и докторов PhD на базе ОВПО путем научно-образовательного взаимодействия с научными организациями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2029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ОВПО (по согласованию), НО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ежегодных грантов для молодых ученых, в том числе на постдокторантуру, по проекту "Жас ғалым"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ННС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2029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НО (по согласованию), ОВПО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ежегодных грантов ученым для прохождения стажировок в ведущих научных центрах мира, в том числе и для подготовки современных менеджеров для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2029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АО "ЦМП" (по согласованию), НО (по согласованию), ОВПО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ежегодных конкурсов по присвоению премий "Лучший научный работник", государственных премий и стипендий выдающимся ученым за заслуги в области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2029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НО (по согласованию), ОВПО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Модернизация научной инфраструктуры и цифровизация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 16. Доля обновленного оборудования лабораторий научных организаций и университетов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(2023 г. – 16 %, 2024 г. – 18 %, 2025 г. – 20 %, 2026 г. – 25 %, 2027 г. – 30 %, 2028 г. – 35 %, 2029 г. – 40 %)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аудита всех государственных и приравненных к ним научных центров на предмет эффективности и результативности их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аудиторский отчет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акиматом и меценатами проведение капитального ремонта здания "Ғылым ордасы"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акимат города Алматы, НАН РК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методики определения уровня технологической готовности (TRL) научных организаций и исследовательских университетов, их разработок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МНВО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ОВПО (по согласованию), НО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грантов на опытно-конструкторские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ННС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оборудования и инфраструктуры лабораторий научных организаций путем материально-технического оснащения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2029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НО (по согласованию), ОВПО (по согласованию), АО "НЦГНТЭ"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выделению мегагрантов для проведения крупных научных исследований в рамках предусмотренных средств по грантовому и программно-целевому финансированию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конкурсная документация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2029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АО "НЦГНТЭ" (по согласованию), ОВПО (по согласованию), НО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 развитие детских технопарков, STEM лабораторий, малых академий в регионах, конкурсов научных проектов и идей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МИО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2029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акиматы областей, городов Астаны, Алматы и Шымкента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требований к аккредитации субъектов научной и (или) научно-технической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созданию единой информационной системы "Наука Казахстана" в рамках создания цифровой экосистемы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технического задания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2024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АО "НЦГНТЭ"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казахстанского индекса научного цитирования с базой отечественных ученых в рамках цифровизации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МЦРИАП, АО "НЦГНТЭ"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национальной системы научно-технологического прогнозирования путем возобновления центра научно-технической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совета директоров/ Устав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АО "НЦГНТЭ"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единой платформы e-lab для координации деятельности лабораторий коллективного пользования в рамках цифровой экосистемы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АО "НЦГНТЭ" (по согласованию), АО "Фонд науки"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Университетская наука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17. Позиция Казахстана в рейтинге GII по показателю "Сотрудничество между университетами и промышленностью в области НИОКР (2023 г. – 115 место, 2024 г. – 113 место, 2025 г. – 110 место, 2026 г. – 108 место, 2027 г. – 106 место, 2028 г. – 104 место, 2029 г. – 100 место)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Трансформация НИИ, университетов, предприятий, реализующих НИОКР, в научно-производственные, инжиниринговые центры, научно-технологические парки (информационные технологии, медико-биологические и биотехнологии, агропромышленные науки, "зеленые технологии" и энергоэффективность, горно-металлургический комплекс)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 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годов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НО (по согласованию), ОВПО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научно-исследовательского хаба новых технологий в инженерном образовании и науке на базе КазНИТУ им. К. Сатпаева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научный/ научно-технический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2028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КазНИТУ им. К. Сатпаева (по согласованию), ОВПО (по согласованию), НО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развитие специализированных инжиниринговых центров, научно-технологических парков при ведущих ОВПО и крупных предприятиях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2029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МЦРИАП, АО "Фонд науки" (по согласованию), ОВПО (по согласованию), НО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конструкторских бюро, инжиниринговых центров, бизнес-инкубаторов, инновационных центров, региональных центров коммерциализации и трансферта технологий, проектных конструкторских бюро и других элементов инфраструктуры научно-технологических парков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 университетов/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НТС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2029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ОВПО (по согласованию), НО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"шефства" со стороны крупного бизнеса над региональными университетами в части их научной и 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меморандумы/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2029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ОВПО (по согласованию), НПП "Атамекен" (по согласованию), акиматы областей, городов Астаны, Алматы и Шымкента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Укрепление партнерства НИИ и университетов с ведущими мировыми научными центрами для усиления интеграции отечественной науки в международное научное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2029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ОВПО (по согласованию), НО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постдокторантуры в ОВПО и привлечение в диссертационные советы ученых 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НО (по согласованию), ОВПО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национальной ассоциации эндаумент-фондов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органах юстиций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ОВПО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эндаумент-фондов при ОВПО для устойчивого финансирования науки и научной инфраструктуры наряду с мерами экономического стимулирования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МНВО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2029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ОВПО (по согласованию), НО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увеличению количества казахстанских НИИ и университетов в рейтинге Scimago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данные Scimago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– 2029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ОВПО (по согласованию), НО (по согласованию), АО "Фонд науки"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Развитие прикладной науки и экосистемы коммерциализации РННТД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18. Доля коммерциализируемых проектов от общего количества завершенных прикладных научно-исследовательских работ (2023 г. – 28 %, 2024 г. – 29 %, 2025 г. – 35 %, 2026 г. – 37 %, 2027 г. – 40 %, 2028 г. – 45 %, 2029 г. – 50 %)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18-1. Объем продаж наукоемкой продукции от проектов коммерциализации РННТД (2024 г. –5 млрд тенге, 2025 г. – 6 млрд тенге, 2026 г. – 7 млрд тенге, 2027 г. – 9 млрд тенге, 2028 г. – 11 млрд тенге, 2029 г. – 12 млрд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ежегодных грантов на проекты коммерциализации РННТД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научные/ научно-технические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2029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МЦРИАП, АО "Фонд науки"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ежегодных конкурсов на программно-целевое финансирование научно-технических программ по решению стратегических научно-технических задач отраслей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научные/ научно-технические отчеты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2029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ОВПО (по согласованию), НО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правил предоставления грантов с учетом международной практики и опыта реализации проекта Всемирного Банка в Республике Казахстан "Стимулирование продуктивных инноваций"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МЦРИАП, АО "Фонд науки" (по согласованию), ОВПО (по согласованию), НО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проектов по коммерциализации результатов научной и научно-технической деятельности в рамках проекта "Стимулирование продуктивных инноваций"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лицензионные соглашения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2029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МНВО, АО "Фонд науки" (по согласованию), ОВПО (по согласованию), НО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семинаров по повышению квалификации менеджеров по коммерциализации технологий в соответствии с международными стандартами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2029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"Фонд науки" (по согласованию), ОВПО (по согласованию), НО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научно-технических заданий с указанием конкретных научно-технических задач отраслевых государственных органов 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2029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ОВПО (по согласованию), НО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Расширение практики получения патентов от национальных заявителей и международных патентов PCT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в МНВО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2029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ОВПО (по согласованию), НО (по согласованию), АО "НЦГНТЭ"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проектов коммерциализации РННТД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– 2029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АО "Фонд науки", (по согласованию) АО "НЦГНТЭ"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специалистов коммерциализации среди научных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– 2029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АО "Фонд науки", (по согласованию) АО "НЦГНТЭ"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19. Доля расходов предпринимательского сектора от общего объема внутренних затрат на НИОКР (2024 г. – 25 %, 2025 г. – 28 %, 2026 г. – 32 %, 2027 г. – 38 %, 2028 г. – 43 %, 2029 г. – 50 %)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реализации перспективных проектов в обрабатывающей промышленности за счет средств, направляемых недропользователями на НИОКР в рамках контрактных обязательств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НТС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2029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МЦРИАП, МЭ, МНВО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НТС по рассмотрению механизмов финансирования НИОКР недропользователями в рамках 1 % от затрат на добычу полезных ископаемых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 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МПС, МЭ, НПП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национальной карты технологических задач и ключевых "критических" технологий по итогам технологического прогнозирования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национальная карта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2025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МЦРИАП, МПС, МЭ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отраслевых дорожных карт научно-технологического развития по всем стратегическим отраслям экономики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 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2024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акиматы областей, городов Астаны, Алматы и Шымкента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программы содействия научно-технической акселерации для наукоемких стартапов и корпоративного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2029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МЦРИАП, АО "ФНБ "Самрук-Қазына" (по согласованию), АО "Фонд науки" (по согласованию), ОВПО (по согласованию), НО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целевых технологических программ, в том числе по реализации отраслевых карт научно-технологического развития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Совета по технологической политике при Правительстве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2024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МНВО, акиматы областей, городов Астаны, Алматы и Шымкента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Привлечение к проведению технологического прогнозирования, разработке и реализации отраслевых карт научно-технологического развития, реализации существующих инновационных кластеров и передовых научных центров представителей крупного сектора в отраслях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2026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МЦРИАП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 "Алатау"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инновационных технологий "Алатау"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палата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РННТД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научной и научно-технической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научно-исследовательский институт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НИОКР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научно-исследовательские и опытно-конструкторские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научно-технический совет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организации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"Фонд науки"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науки"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экосистема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совокупность взаимосвязанных направлений для создания условий и развития научно-технологического предпринимательства, инноваций и связи между бизнесом и научной сферой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автономная организация образования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ЦРТР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"Центр развития трудовых ресурсов" Министерства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массовый открытый онлайн-курс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НЦРВО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развития высшего 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ОВПО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РК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академия наук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государственно-частное партнерство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материально-техническая база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профессорско-преподавательский состав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национального благосостояния "Самрук-Қазына"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АСПиР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Бюро национальной статистики Агентства по стратегическому планированию и реформам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Содружество Независимых Государств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единое национальное тестирование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ННЦРЗ им. С. Каирбековой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научный центр развития здравоохранения им. С. Каирбековой"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научные советы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"НЦГНТЭ"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центр государственной научно-технической экспертизы"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"ЦМП"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"Центр международных программ"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цифрового развития, инноваций и аэрокосмической промышленности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ОЭСР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экономического сотрудничества и развития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ЮНЕСКО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United Nations Educational, Scientific and Cultural Organization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ЮНИСЕФ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United Nations International Children’s Emergency Fund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ECTS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европейская система перевода и накопления баллов (European Credit Transfer and Accumulation System)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Global Innovation 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Index, GII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глобальный индекс инноваций (глобальное исследование и сопровождающий его рейтинг стран мира по показателю уровня развития инноваций)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PCT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договор о патентной кооперации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PhD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PIAAC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Programme for the International Assessment of Adult Competencies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Q1, Q2 - квартиль 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(четверть)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научных журналов, которую определяют библиометрические показатели, отражающие уровень цитируемости, востребованность журнала научным сообществом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QS-WUR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Quacquarelli Symonds World University Rankings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R&amp;D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научно-исследовательские центры Research and Development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RTTP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профессиональная регистрация технологий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STEАM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Science, Technology, Engineering, Art, Mathematics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TALIS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Teaching and Learning International Survey</w:t>
            </w:r>
          </w:p>
        </w:tc>
      </w:tr>
    </w:tbl>
    <w:bookmarkStart w:name="z34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1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